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915" w:type="dxa"/>
        <w:tblInd w:w="-1026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01" w:type="dxa"/>
            <w:textDirection w:val="lrTb"/>
            <w:noWrap w:val="false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814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center" w:pos="4677" w:leader="none"/>
                <w:tab w:val="right" w:pos="9355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ГОСУДАРСТВЕННОЕ БЮДЖЕТНОЕ ПРОФЕССИОНАЛЬНОЕ ОБРАЗОВАТЕЛЬНОЕ УЧРЕЖДЕНИЕ  «ЧЕЛЯБИНСКИЙ МЕХАНИКО – ТЕХНОЛОГИЧЕСКИЙ ТЕХНИКУМ»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jc w:val="center"/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</w:tbl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spacing w:line="276" w:lineRule="auto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ОУДБ </w:t>
      </w:r>
      <w:r>
        <w:rPr>
          <w:b w:val="0"/>
          <w:bCs w:val="0"/>
          <w:sz w:val="28"/>
          <w:szCs w:val="28"/>
        </w:rPr>
        <w:t xml:space="preserve">10</w:t>
      </w:r>
      <w:r>
        <w:rPr>
          <w:b w:val="0"/>
          <w:bCs w:val="0"/>
          <w:sz w:val="28"/>
          <w:szCs w:val="28"/>
        </w:rPr>
        <w:t xml:space="preserve">.</w:t>
      </w:r>
      <w:r>
        <w:rPr>
          <w:b w:val="0"/>
          <w:bCs w:val="0"/>
          <w:sz w:val="28"/>
          <w:szCs w:val="28"/>
        </w:rPr>
        <w:t xml:space="preserve"> БИОЛОГИЯ 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>
      <w:pPr>
        <w:jc w:val="center"/>
        <w:spacing w:line="276" w:lineRule="auto"/>
        <w:tabs>
          <w:tab w:val="center" w:pos="4677" w:leader="none"/>
          <w:tab w:val="left" w:pos="6675" w:leader="none"/>
        </w:tabs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15.02.16 Технология машиностроения </w:t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>
      <w:pPr>
        <w:jc w:val="center"/>
        <w:spacing w:line="276" w:lineRule="auto"/>
        <w:tabs>
          <w:tab w:val="center" w:pos="4677" w:leader="none"/>
          <w:tab w:val="left" w:pos="6675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after="200"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20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2025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9"/>
        <w:jc w:val="center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Содержание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pStyle w:val="950"/>
        <w:numPr>
          <w:ilvl w:val="0"/>
          <w:numId w:val="48"/>
        </w:numPr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Общая характеристика</w:t>
      </w:r>
      <w:r>
        <w:rPr>
          <w:rFonts w:ascii="Times New Roman" w:hAnsi="Times New Roman"/>
          <w:b w:val="0"/>
          <w:bCs w:val="0"/>
          <w:sz w:val="22"/>
          <w:szCs w:val="22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1.2. Планируемы результаты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2. Структура и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2.1. Трудоемкость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2.2.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2.3. Курсовой проект (работа)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3. Условия реализации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3.1. Материально-техническое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3.2. Учебно-методическое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4. Контроль и оценка результатов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left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 xml:space="preserve">ПОЯСНИТЕЛЬНАЯ ЗАПИСКА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spacing w:line="276" w:lineRule="auto"/>
        <w:rPr>
          <w:bCs/>
          <w:sz w:val="28"/>
          <w:szCs w:val="28"/>
        </w:rPr>
      </w:pPr>
      <w:r>
        <w:rPr>
          <w:sz w:val="28"/>
          <w:szCs w:val="28"/>
        </w:rPr>
        <w:t xml:space="preserve">Рабочая про</w:t>
      </w:r>
      <w:r>
        <w:rPr>
          <w:sz w:val="28"/>
          <w:szCs w:val="28"/>
        </w:rPr>
        <w:t xml:space="preserve">грамма учебной дисциплины ОУДБ.10 Биология</w:t>
      </w:r>
      <w:r>
        <w:rPr>
          <w:sz w:val="28"/>
          <w:szCs w:val="28"/>
        </w:rPr>
        <w:t xml:space="preserve">, соста</w:t>
      </w:r>
      <w:r>
        <w:rPr>
          <w:sz w:val="28"/>
          <w:szCs w:val="28"/>
        </w:rPr>
        <w:t xml:space="preserve">в</w:t>
      </w:r>
      <w:r>
        <w:rPr>
          <w:sz w:val="28"/>
          <w:szCs w:val="28"/>
        </w:rPr>
        <w:t xml:space="preserve">лена  на основе требований к результатам освоения основной образовател</w:t>
      </w:r>
      <w:r>
        <w:rPr>
          <w:sz w:val="28"/>
          <w:szCs w:val="28"/>
        </w:rPr>
        <w:t xml:space="preserve">ь</w:t>
      </w:r>
      <w:r>
        <w:rPr>
          <w:sz w:val="28"/>
          <w:szCs w:val="28"/>
        </w:rPr>
        <w:t xml:space="preserve">ной программы представленных в ФГОС СОО (приказ Министерства образ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вания и науки РФ от </w:t>
      </w:r>
      <w:r>
        <w:rPr>
          <w:sz w:val="28"/>
          <w:szCs w:val="28"/>
        </w:rPr>
        <w:t xml:space="preserve">17 мая 2012</w:t>
      </w:r>
      <w:r>
        <w:rPr>
          <w:sz w:val="28"/>
          <w:szCs w:val="28"/>
        </w:rPr>
        <w:t xml:space="preserve"> № 413 с учетом изменений 29 декабря 2014 г., 31 декабря 2015 г., 29 июня 2017 г., 24 сентября, 11 декабря 2020 г., 12 а</w:t>
      </w:r>
      <w:r>
        <w:rPr>
          <w:sz w:val="28"/>
          <w:szCs w:val="28"/>
        </w:rPr>
        <w:t xml:space="preserve">в</w:t>
      </w:r>
      <w:r>
        <w:rPr>
          <w:sz w:val="28"/>
          <w:szCs w:val="28"/>
        </w:rPr>
        <w:t xml:space="preserve">густа 2022 г.),  в соответствии с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федеральной образовательной программой среднего общего образования (приказ Министерства Просвещения РФ 23 н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ября 2022 г. № 1014 «Об утверждении федеральной образовательной пр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граммы среднего общего образования», учетом изменений от 19.03.2024 г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да), с учетом требований Федерального государственного образовательного стандарта  по специальности 15.02.16 Технология машиностроения (</w:t>
      </w:r>
      <w:r>
        <w:rPr>
          <w:bCs/>
          <w:sz w:val="28"/>
          <w:szCs w:val="28"/>
        </w:rPr>
        <w:t xml:space="preserve">утве</w:t>
      </w:r>
      <w:r>
        <w:rPr>
          <w:bCs/>
          <w:sz w:val="28"/>
          <w:szCs w:val="28"/>
        </w:rPr>
        <w:t xml:space="preserve">р</w:t>
      </w:r>
      <w:r>
        <w:rPr>
          <w:bCs/>
          <w:sz w:val="28"/>
          <w:szCs w:val="28"/>
        </w:rPr>
        <w:t xml:space="preserve">жденного Приказом Министерство Просвещения России от 14 июня 2022 г. N 444 с изменениями и дополнениями от 3 июля 2024г) с учетом  рабочей программы воспитания по специальности 15.02.16 Технология</w:t>
      </w:r>
      <w:r>
        <w:rPr>
          <w:bCs/>
          <w:sz w:val="28"/>
          <w:szCs w:val="28"/>
        </w:rPr>
        <w:t xml:space="preserve"> машиностроения. 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ind w:firstLine="567"/>
        <w:jc w:val="both"/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numPr>
          <w:ilvl w:val="1"/>
          <w:numId w:val="2"/>
        </w:numPr>
        <w:ind w:right="-185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Область применения программы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учебной дисциплины в структуре основной профессиональной образовательной программы: учебная дисциплина «</w:t>
      </w:r>
      <w:r>
        <w:rPr>
          <w:sz w:val="28"/>
          <w:szCs w:val="28"/>
        </w:rPr>
        <w:t xml:space="preserve">Биология</w:t>
      </w:r>
      <w:r>
        <w:rPr>
          <w:sz w:val="28"/>
          <w:szCs w:val="28"/>
        </w:rPr>
        <w:t xml:space="preserve">» является обязательным  учебным предметом ФГОС СОО.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</w:t>
      </w:r>
      <w:r>
        <w:rPr>
          <w:sz w:val="28"/>
          <w:szCs w:val="28"/>
        </w:rPr>
        <w:t xml:space="preserve">Биология </w:t>
      </w:r>
      <w:r>
        <w:rPr>
          <w:sz w:val="28"/>
          <w:szCs w:val="28"/>
        </w:rPr>
        <w:t xml:space="preserve">» изучается в общеобразовательном цикле учебного плана ОПОП СПО </w:t>
      </w:r>
      <w:r>
        <w:rPr>
          <w:sz w:val="28"/>
          <w:szCs w:val="28"/>
        </w:rPr>
        <w:t xml:space="preserve">по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специальности 15.02.16 Технология машиностроения.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1"/>
          <w:numId w:val="2"/>
        </w:numPr>
        <w:jc w:val="center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 и планируемые результаты освоения дисциплины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1.2.1 Цели учебной дисциплины: 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ФГОС СОО и ФОП   целями изучения дисциплины «</w:t>
      </w:r>
      <w:r>
        <w:rPr>
          <w:sz w:val="28"/>
          <w:szCs w:val="28"/>
        </w:rPr>
        <w:t xml:space="preserve">Биолог</w:t>
      </w:r>
      <w:r>
        <w:rPr>
          <w:sz w:val="28"/>
          <w:szCs w:val="28"/>
        </w:rPr>
        <w:t xml:space="preserve">ия</w:t>
      </w:r>
      <w:r>
        <w:rPr>
          <w:sz w:val="28"/>
          <w:szCs w:val="28"/>
        </w:rPr>
        <w:t xml:space="preserve">» являются: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0"/>
        <w:numPr>
          <w:ilvl w:val="0"/>
          <w:numId w:val="29"/>
        </w:num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воспитание чувства патриотизма, взаимопонимания с другими народами, 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pStyle w:val="950"/>
        <w:numPr>
          <w:ilvl w:val="0"/>
          <w:numId w:val="29"/>
        </w:num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уважения культуры разных стран и регионов мира, ценностных ориентаций личности посредством ознакомления с важнейшими проблемами современности, c ролью России как составной части мирового сообщества;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pStyle w:val="950"/>
        <w:numPr>
          <w:ilvl w:val="0"/>
          <w:numId w:val="29"/>
        </w:num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pStyle w:val="950"/>
        <w:numPr>
          <w:ilvl w:val="0"/>
          <w:numId w:val="29"/>
        </w:num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формирование системы географических знаний как компонента научной 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картины мира, завершение формирования основ географической культуры;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pStyle w:val="950"/>
        <w:numPr>
          <w:ilvl w:val="0"/>
          <w:numId w:val="29"/>
        </w:num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pStyle w:val="950"/>
        <w:numPr>
          <w:ilvl w:val="0"/>
          <w:numId w:val="29"/>
        </w:num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приобретение опыта разнообразной деятельности, направленной на достижение целей устойчивого развития.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  <w:sectPr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2"/>
          <w:numId w:val="4"/>
        </w:numPr>
        <w:ind w:right="-185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Планируемые результаты освоения программы: 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</w:t>
      </w:r>
      <w:r>
        <w:rPr>
          <w:sz w:val="28"/>
          <w:szCs w:val="28"/>
        </w:rPr>
        <w:t xml:space="preserve">Биология</w:t>
      </w:r>
      <w:r>
        <w:rPr>
          <w:sz w:val="28"/>
          <w:szCs w:val="28"/>
        </w:rPr>
        <w:t xml:space="preserve">», предполагается достижение: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метапредметных</w:t>
      </w:r>
      <w:r>
        <w:rPr>
          <w:sz w:val="28"/>
          <w:szCs w:val="28"/>
        </w:rPr>
        <w:t xml:space="preserve"> результатов;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1614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607"/>
        <w:gridCol w:w="4803"/>
        <w:gridCol w:w="4784"/>
        <w:gridCol w:w="3955"/>
      </w:tblGrid>
      <w:tr>
        <w:tblPrEx/>
        <w:trPr>
          <w:jc w:val="center"/>
          <w:trHeight w:val="80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7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bookmarkStart w:id="0" w:name="_Toc118236608"/>
            <w:r>
              <w:rPr>
                <w:b/>
              </w:rPr>
              <w:t xml:space="preserve">Код и наименование формируемых компетенций</w:t>
            </w:r>
            <w:bookmarkEnd w:id="0"/>
            <w:r/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42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Планируемые результаты освоения дисциплины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jc w:val="center"/>
          <w:trHeight w:val="15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7" w:type="dxa"/>
            <w:vMerge w:val="continue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03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Личностные результаты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Метапредметные результаты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5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jc w:val="center"/>
          <w:trHeight w:val="40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7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</w:t>
            </w:r>
            <w:r>
              <w:t xml:space="preserve"> 01. Выбирать способы решения задач профессиональной деятельности применительно к различным контекстам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03" w:type="dxa"/>
            <w:textDirection w:val="lrTb"/>
            <w:noWrap w:val="false"/>
          </w:tcPr>
          <w:p>
            <w:pPr>
              <w:jc w:val="both"/>
            </w:pPr>
            <w:r>
              <w:rPr>
                <w:b/>
                <w:i/>
              </w:rPr>
              <w:t xml:space="preserve">Трудового воспитания:</w:t>
            </w:r>
            <w:r>
              <w:t xml:space="preserve"> готовность к труду, осознание ценности мастерства, трудолюбие;</w:t>
            </w:r>
            <w:r/>
          </w:p>
          <w:p>
            <w:pPr>
              <w:jc w:val="both"/>
            </w:pPr>
            <w:r>
      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/>
          </w:p>
          <w:p>
            <w:pPr>
              <w:jc w:val="both"/>
            </w:pPr>
            <w:r>
      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  <w:r/>
          </w:p>
          <w:p>
            <w:pPr>
              <w:jc w:val="both"/>
            </w:pPr>
            <w:r>
              <w:t xml:space="preserve">готовность и способность к образованию и самообразованию на протяжении всей жизни;</w:t>
            </w:r>
            <w:r/>
          </w:p>
          <w:p>
            <w:pPr>
              <w:ind w:left="567"/>
              <w:jc w:val="both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textDirection w:val="lrTb"/>
            <w:noWrap w:val="false"/>
          </w:tcPr>
          <w:p>
            <w:pPr>
              <w:numPr>
                <w:ilvl w:val="0"/>
                <w:numId w:val="31"/>
              </w:numPr>
              <w:ind w:left="0" w:firstLine="567"/>
              <w:jc w:val="both"/>
              <w:spacing w:line="276" w:lineRule="auto"/>
            </w:pPr>
            <w:r>
              <w:rPr>
                <w:b/>
              </w:rPr>
              <w:t xml:space="preserve">Овладение универсальными учебными познавательными действиями</w:t>
            </w:r>
            <w:r/>
          </w:p>
          <w:p>
            <w:pPr>
              <w:pStyle w:val="973"/>
              <w:ind w:left="-106" w:firstLine="14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Базовые логические действия: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3"/>
              <w:numPr>
                <w:ilvl w:val="0"/>
                <w:numId w:val="34"/>
              </w:numPr>
              <w:ind w:left="0" w:firstLine="3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самостоятельно формулировать и актуализировать проблему, рассматривать её всесторонне;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3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3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определять цели деятельности, задавая параметры и критерии их достижения, соотносить результаты деятельности с поставленными целями;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3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использовать биологические понятия для объяснения фактов и явлений живой природы;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3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строить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логические рассуждения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(индуктивные, дедуктивные, по аналогии), выявлять закономерности и противоречия в рассматриваемых явлениях, формулировать выводы и заключения;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3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3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разрабатывать план решения проблемы с учётом анализа имеющихся материальных и нематериальных ресурсов;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3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вносить коррективы в деятельность, оценивать соответствие результатов целям, оценивать риски последствий деятельности;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3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координировать и выполнять работу в условиях реального, виртуального и комбинированного взаимодействия;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3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развивать креативное мышление при решении жизненных проблем;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ind w:left="35" w:firstLine="142"/>
              <w:jc w:val="both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ind w:left="177"/>
              <w:jc w:val="both"/>
              <w:spacing w:line="276" w:lineRule="auto"/>
            </w:pPr>
            <w:r>
              <w:rPr>
                <w:i/>
              </w:rPr>
              <w:t xml:space="preserve">Базовые исследовательские действия:</w:t>
            </w:r>
            <w:r/>
          </w:p>
          <w:p>
            <w:pPr>
              <w:pStyle w:val="973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владеть навыками учебно-исследовательской и проектной деятельности, навыками разрешения проблем; обладать способностью и готовностью к самостоятельному поиску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методов решения практических задач, применению различных методов познания;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3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использовать различные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3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формировать научный тип мышления, владеть научной терминологией, ключевыми понятиями и методами;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3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ставить и формулировать собственные задачи в образовательной деятельности и жизненных ситуациях;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3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3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3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давать оценку новым ситуациям, оценивать приобретённый опыт;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3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осуществлять целенаправленный поиск переноса средств и способов действия в профессиональную среду;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3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уметь переносить знания в познавательную и практическую области жизнедеятельности;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3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уметь интегрировать знания из разных предметных областей;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3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выдвигать новые идеи, предлагать оригинальные подходы и решения; ставить проблемы и задачи, допускающие альтернативные решения;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ind w:left="567"/>
              <w:jc w:val="both"/>
              <w:spacing w:line="276" w:lineRule="auto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5" w:type="dxa"/>
            <w:textDirection w:val="lrTb"/>
            <w:noWrap w:val="false"/>
          </w:tcPr>
          <w:p>
            <w:pPr>
              <w:jc w:val="both"/>
              <w:spacing w:line="276" w:lineRule="auto"/>
            </w:pPr>
            <w:r/>
            <w:bookmarkStart w:id="1" w:name="_Toc118236631"/>
            <w:r>
              <w:t xml:space="preserve">сформировать знания об (о):</w:t>
            </w:r>
            <w:bookmarkEnd w:id="1"/>
            <w:r/>
            <w:r/>
          </w:p>
          <w:p>
            <w:pPr>
              <w:pStyle w:val="974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1)</w:t>
            </w:r>
            <w:r>
              <w:rPr>
                <w:rStyle w:val="970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сформированность знаний о месте и роли биологии в системе научного знания естественных наук, в формировании современной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естественно-научной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картины мира и научного мировоззрения; о вкладе российских и зарубежных учёных-биологов в развитие биологии; функциональной грамотности человека для решения жизненных задач;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4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2) умение раскрывать содержание биологических терминов и понятий: жизнь, клетка, организм; метаболизм (обмен веществ и превращение энергии), гомеостаз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саморегуляция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), уровневая организация живых си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стем, самовоспроизведение (репродукция), наследственность, изменчивость, рост и развитие, : вид, популяция, генофонд, эволюция, движущие силы (факторы) эволюции, приспособленность организмов, видообразование, экологические факторы, экосистема, продуценты,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консументы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редуценты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цепи питания, экологическая пирамида, биогеоценоз, биосфера;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4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4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3)</w:t>
            </w:r>
            <w:r>
              <w:rPr>
                <w:rStyle w:val="970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умение излагать биологические теории (клеточная, хромосомная,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мутационная, центральная догма молекулярной биологии, эволюционная теория Ч. Дарвина, синтетическая теория эволюции), законы (Г. Менделя, Т. Моргана, Н. И. Вавилова, зародышевого сходства К. М. Бэра, чередования главных направлений и путей эволюции А. Н.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Северцова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учения о биосфере В. И. Вернадского) и учения (о центрах многообразия и происхождения культурных растений Н. И. Вавилова), определять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границы их применимости к живым системам;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4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4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 xml:space="preserve">4) умение</w:t>
            </w:r>
            <w:r>
              <w:rPr>
                <w:rStyle w:val="970"/>
                <w:color w:val="auto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 xml:space="preserve">владеть методами научного познания в биологии: наблюдение и описание живых систем, процессов и явлений; организация и проведение биологического эксперимента, выдвижение</w:t>
            </w:r>
            <w:r>
              <w:rPr>
                <w:rStyle w:val="971"/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 xml:space="preserve">гипотезы; выявление зависимости между исследуемыми величинами, объяснение полученных результатов, использованных научных понятий, теорий и законов; умение делать выводы на основании полученных результатов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4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5)</w:t>
            </w:r>
            <w:r>
              <w:rPr>
                <w:rStyle w:val="970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умение выделять существенные признаки вирусов, клеток прокариот и эукариот; одноклеточных и многоклеточных организмов; особ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енности процессов: обмена веществ и превращения энергии в клетке, фотосинтеза, пластического и энергетического обмена, хемосинтеза, митоза, мейоза, оплодотворения, размножения, индивидуального развития организма (онтогенез), видов, популяций, продуцентов,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консументов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редуцентов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биогеоценозов и экосистем;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особенности процессов: наследственной изменчивости, естественного отбора,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видообразования, приспособленности организмов, действия экологических факторов на организмы, переноса веществ и потока энергии в экосистемах, антропогенных изменений в экосистемах своей местности, круговорота веществ и биогеохимических циклов в биосфере;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4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4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6) умение применять</w:t>
            </w:r>
            <w:r>
              <w:rPr>
                <w:rStyle w:val="970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полученные знания для объяснения биологических процессов и явлений, для принятия практических решений в повседневной жизни с целью обес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печения безопасности своего здоровья и здоровья окружающих людей, соблюдения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jc w:val="both"/>
              <w:spacing w:line="276" w:lineRule="auto"/>
            </w:pPr>
            <w:r/>
            <w:r/>
          </w:p>
          <w:p>
            <w:pPr>
              <w:jc w:val="both"/>
              <w:spacing w:line="276" w:lineRule="auto"/>
            </w:pPr>
            <w:r/>
            <w:r/>
          </w:p>
        </w:tc>
      </w:tr>
      <w:tr>
        <w:tblPrEx/>
        <w:trPr>
          <w:jc w:val="center"/>
          <w:trHeight w:val="37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7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</w:t>
            </w:r>
            <w:r>
              <w:t xml:space="preserve"> 02. Использовать современные средства поиска, анализа и интерпретации </w:t>
            </w:r>
            <w:r>
              <w:t xml:space="preserve">информации, и информационные технологии для выполнения задач профессиональной деятельности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03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5" w:type="dxa"/>
            <w:textDirection w:val="lrTb"/>
            <w:noWrap w:val="false"/>
          </w:tcPr>
          <w:p>
            <w:pPr>
              <w:pStyle w:val="974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умение критически оценивать и интерпретировать информацию биологического содержания, включающую псевдонаучные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знания из различных источников (СМИ, научно-популярные материалы); этические аспекты современных исследований в биологии, медицине, биотехнологии;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4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умение</w:t>
            </w:r>
            <w:r>
              <w:rPr>
                <w:rStyle w:val="970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jc w:val="both"/>
              <w:spacing w:line="276" w:lineRule="auto"/>
            </w:pPr>
            <w:r/>
            <w:r/>
          </w:p>
        </w:tc>
      </w:tr>
      <w:tr>
        <w:tblPrEx/>
        <w:trPr>
          <w:jc w:val="center"/>
          <w:trHeight w:val="42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7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03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textDirection w:val="lrTb"/>
            <w:noWrap w:val="false"/>
          </w:tcPr>
          <w:p>
            <w:pPr>
              <w:numPr>
                <w:ilvl w:val="0"/>
                <w:numId w:val="33"/>
              </w:numPr>
              <w:ind w:left="0" w:firstLine="567"/>
              <w:jc w:val="both"/>
              <w:spacing w:line="276" w:lineRule="auto"/>
              <w:rPr>
                <w:lang w:val="en-US"/>
              </w:rPr>
            </w:pPr>
            <w:r>
              <w:rPr>
                <w:b/>
              </w:rPr>
              <w:t xml:space="preserve">Овладение универсальными регулятивными действиями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ind w:firstLine="567"/>
              <w:jc w:val="both"/>
              <w:spacing w:line="276" w:lineRule="auto"/>
            </w:pPr>
            <w:r>
              <w:rPr>
                <w:i/>
              </w:rPr>
              <w:t xml:space="preserve">Самоорганизация:</w:t>
            </w:r>
            <w:r/>
          </w:p>
          <w:p>
            <w:pPr>
              <w:pStyle w:val="973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использовать биологические знания для выявления </w:t>
            </w:r>
            <w:r>
              <w:rPr>
                <w:rFonts w:ascii="Times New Roman" w:hAnsi="Times New Roman" w:cs="Times New Roman"/>
                <w:color w:val="auto"/>
                <w:spacing w:val="-3"/>
                <w:sz w:val="24"/>
                <w:szCs w:val="24"/>
              </w:rPr>
              <w:t xml:space="preserve">проб-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лем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их решения в жизненных и учебных ситуациях;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3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выбирать на основе биологических знаний целевые и смысловые установки в своих действиях и поступках по отношению к живой природе, своему здоровью 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здо-ровью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окружающих;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3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3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самостоятельно составлять план решения проблемы с учётом имеющихся ресурсов, собственных возможностей и предпочтений;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3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давать оценку новым ситуациям;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3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расширять рамки учебного предмета на основе личных предпочтений;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3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делать осознанный выбор, аргументировать его, брать ответственность за решение;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3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оценивать приобретённый опыт;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3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4"/>
              <w:ind w:left="319" w:right="-61" w:firstLine="0"/>
              <w:spacing w:before="57" w:after="2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970"/>
                <w:b/>
                <w:bCs/>
                <w:color w:val="auto"/>
              </w:rPr>
              <w:t xml:space="preserve">Самоконтроль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3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давать оценку новым ситуациям, вносить коррективы в деятельность, оценивать соответствие результатов целям;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3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3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уметь оценивать риски и своевременно принимать решения по их снижению;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3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принимать мотивы и аргументы других при анализе результатов деятельности;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4"/>
              <w:ind w:right="-61" w:firstLine="319"/>
              <w:spacing w:before="57" w:after="2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970"/>
                <w:b/>
                <w:bCs/>
                <w:color w:val="auto"/>
              </w:rPr>
              <w:t xml:space="preserve">Принятие себя и других: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3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принимать себя, понимая свои недостатки и достоинства;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3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принимать мотивы и аргументы других при анализе результатов деятельности;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3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признавать своё право и право других на ошибки;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3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развивать способность понимать мир с позиции другого человека.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ind w:left="567"/>
              <w:jc w:val="both"/>
              <w:spacing w:line="276" w:lineRule="auto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5" w:type="dxa"/>
            <w:textDirection w:val="lrTb"/>
            <w:noWrap w:val="false"/>
          </w:tcPr>
          <w:p>
            <w:pPr>
              <w:pStyle w:val="974"/>
              <w:numPr>
                <w:ilvl w:val="0"/>
                <w:numId w:val="38"/>
              </w:numPr>
              <w:ind w:left="0" w:firstLine="27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умение решать элементарные генетические задачи на мон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дигибридное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скрещивание, сцепленное наследование; составлять схемы моногибридного скрещивания для предсказания наследования признаков у организмов, составлять схемы переноса веществ и энергии в экосистемах (цепи питания);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4"/>
              <w:numPr>
                <w:ilvl w:val="0"/>
                <w:numId w:val="38"/>
              </w:numPr>
              <w:ind w:left="0" w:firstLine="27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умение выполнять лабораторные и практические работы, соблюдать</w:t>
            </w:r>
            <w:r>
              <w:rPr>
                <w:rStyle w:val="970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правила при работе с учебным и лабораторным оборудованием;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jc w:val="both"/>
              <w:spacing w:line="276" w:lineRule="auto"/>
            </w:pPr>
            <w:r/>
            <w:r/>
          </w:p>
        </w:tc>
      </w:tr>
      <w:tr>
        <w:tblPrEx/>
        <w:trPr>
          <w:jc w:val="center"/>
          <w:trHeight w:val="42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7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</w:t>
            </w:r>
            <w:r>
              <w:t xml:space="preserve"> 04. Эффективно взаимодействовать и работать в коллективе и команде</w:t>
            </w:r>
            <w:r/>
          </w:p>
          <w:p>
            <w:pPr>
              <w:ind w:right="-185"/>
              <w:jc w:val="both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03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ind w:left="0" w:firstLine="567"/>
              <w:jc w:val="both"/>
              <w:spacing w:line="276" w:lineRule="auto"/>
              <w:rPr>
                <w:lang w:val="en-US"/>
              </w:rPr>
            </w:pPr>
            <w:r>
              <w:rPr>
                <w:b/>
              </w:rPr>
              <w:t xml:space="preserve">Овладение универсальными коммуникативными действиями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ind w:firstLine="567"/>
              <w:jc w:val="both"/>
              <w:spacing w:line="276" w:lineRule="auto"/>
              <w:rPr>
                <w:i/>
              </w:rPr>
            </w:pPr>
            <w:r>
              <w:rPr>
                <w:i/>
              </w:rPr>
              <w:t xml:space="preserve">Общение: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973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осуществлять коммуникации во всех сферах жи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зни;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3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распознавать невербальные средства общения, понимать значение социальных знаков, предпосылок возникновения конфликтных ситуаций; уметь смягчать конфликты и вести переговоры;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3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владеть различными способами общения и взаимодействия; понимать намерения других людей, проявлять уважительное отношение к собеседнику и в корректной форме формулировать свои возражения;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3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развёрнуто и логично излагать свою точку зрения с использованием языковых средств;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4"/>
              <w:ind w:left="319" w:right="-61" w:firstLine="0"/>
              <w:spacing w:before="57" w:after="2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970"/>
                <w:b/>
                <w:bCs/>
                <w:color w:val="auto"/>
              </w:rPr>
              <w:t xml:space="preserve">2) совместная деятельность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3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понимать и использовать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3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выбирать тематику и методы совместных действий с учётом общих интересов и возможностей каждого члена коллектива;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3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принимать цель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3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1"/>
                <w:sz w:val="24"/>
                <w:szCs w:val="24"/>
              </w:rPr>
              <w:t xml:space="preserve">оценивать качество своего вклада и вклада каждого участника команды в общий результат по разработанным критериям;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3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предлагать новые проекты, оценивать идеи с позиции новизны, оригинальности, практической значимости;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3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осуществлять позитивное стратегическое поведение в различных ситуациях, проявлять творчество и воображение, быть инициативным.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ind w:left="567"/>
              <w:jc w:val="both"/>
              <w:spacing w:line="276" w:lineRule="auto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5" w:type="dxa"/>
            <w:textDirection w:val="lrTb"/>
            <w:noWrap w:val="false"/>
          </w:tcPr>
          <w:p>
            <w:pPr>
              <w:pStyle w:val="974"/>
              <w:numPr>
                <w:ilvl w:val="0"/>
                <w:numId w:val="38"/>
              </w:numPr>
              <w:ind w:left="0" w:firstLine="27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умение выполнять лабораторные и практические работы в парах, группах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jc w:val="both"/>
              <w:spacing w:line="276" w:lineRule="auto"/>
            </w:pPr>
            <w:r/>
            <w:r/>
          </w:p>
        </w:tc>
      </w:tr>
      <w:tr>
        <w:tblPrEx/>
        <w:trPr>
          <w:jc w:val="center"/>
          <w:trHeight w:val="42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7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03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5" w:type="dxa"/>
            <w:textDirection w:val="lrTb"/>
            <w:noWrap w:val="false"/>
          </w:tcPr>
          <w:p>
            <w:pPr>
              <w:jc w:val="both"/>
              <w:spacing w:line="276" w:lineRule="auto"/>
            </w:pPr>
            <w:r>
              <w:t xml:space="preserve">умение</w:t>
            </w:r>
            <w:r>
              <w:rPr>
                <w:rStyle w:val="970"/>
              </w:rPr>
              <w:t xml:space="preserve"> </w:t>
            </w:r>
            <w:r>
              <w:t xml:space="preserve">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      </w:r>
            <w:r/>
          </w:p>
        </w:tc>
      </w:tr>
      <w:tr>
        <w:tblPrEx/>
        <w:trPr>
          <w:jc w:val="center"/>
          <w:trHeight w:val="42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7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03" w:type="dxa"/>
            <w:textDirection w:val="lrTb"/>
            <w:noWrap w:val="false"/>
          </w:tcPr>
          <w:p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Гражданского воспитания: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firstLine="567"/>
              <w:jc w:val="both"/>
            </w:pPr>
            <w:r>
              <w:t xml:space="preserve">сформированность гражданской позиции обучающегося как активного и ответственного члена российского общества;</w:t>
            </w:r>
            <w:r/>
          </w:p>
          <w:p>
            <w:pPr>
              <w:ind w:firstLine="567"/>
              <w:jc w:val="both"/>
            </w:pPr>
            <w:r>
              <w:t xml:space="preserve">осознание своих конституционных прав и обязанностей, уважение закона и правопорядка;</w:t>
            </w:r>
            <w:r/>
          </w:p>
          <w:p>
            <w:pPr>
              <w:ind w:firstLine="567"/>
              <w:jc w:val="both"/>
            </w:pPr>
            <w:r>
              <w:t xml:space="preserve">готовность к совместной творческой деятельности при создании учебных проектов, решении учебных и познавательных задач, выполнении биологических экспериментов;</w:t>
            </w:r>
            <w:r/>
          </w:p>
          <w:p>
            <w:pPr>
              <w:ind w:firstLine="567"/>
              <w:jc w:val="both"/>
            </w:pPr>
            <w:r>
              <w:t xml:space="preserve">способность определять собственную позицию по отношению к явлениям современной жизни и объяснять её;</w:t>
            </w:r>
            <w:r/>
          </w:p>
          <w:p>
            <w:pPr>
              <w:ind w:firstLine="567"/>
              <w:jc w:val="both"/>
            </w:pPr>
            <w:r>
              <w:t xml:space="preserve"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      </w:r>
            <w:r/>
          </w:p>
          <w:p>
            <w:pPr>
              <w:ind w:firstLine="567"/>
              <w:jc w:val="both"/>
            </w:pPr>
            <w:r>
              <w:t xml:space="preserve">готовность к </w:t>
            </w:r>
            <w:r>
              <w:t xml:space="preserve">сотрудничеству в процессе совместного выполнения учебных, познавательных и исследовательских задач, уважительное отношение к мнению оппонентов при обсуждении спорных вопросов биологического содержания; готовность к гуманитарной и волонтёрской деятельности;</w:t>
            </w:r>
            <w:r/>
          </w:p>
          <w:p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Патриотического воспитания: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firstLine="567"/>
              <w:jc w:val="both"/>
            </w:pPr>
            <w:r>
              <w:t xml:space="preserve">сформированность российской гражданской идентичности, патриотизма, уважения к своему народу, чувства </w:t>
            </w:r>
            <w:r>
              <w:t xml:space="preserve">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  <w:r/>
          </w:p>
          <w:p>
            <w:pPr>
              <w:ind w:firstLine="567"/>
              <w:jc w:val="both"/>
            </w:pPr>
            <w:r>
              <w:t xml:space="preserve">ценностное отношение к природному наследию и памятникам природы, достижениям России в науке, искусстве, спорте, технологиях, труде;</w:t>
            </w:r>
            <w:r/>
          </w:p>
          <w:p>
            <w:pPr>
              <w:ind w:firstLine="567"/>
              <w:jc w:val="both"/>
            </w:pPr>
            <w:r>
              <w:t xml:space="preserve">способность оценивать вклад российских учёных в становление и развитие биологии, понимание значения биологии в познании законов природы, в жизни человека и современного общества;</w:t>
            </w:r>
            <w:r/>
          </w:p>
          <w:p>
            <w:pPr>
              <w:ind w:firstLine="567"/>
              <w:jc w:val="both"/>
            </w:pPr>
            <w:r>
              <w:t xml:space="preserve">идейная убеждённость, готовность к служению Отечеству и его защите, ответственность за его судьбу;</w:t>
            </w:r>
            <w:r/>
          </w:p>
          <w:p>
            <w:pPr>
              <w:ind w:firstLine="567"/>
              <w:jc w:val="both"/>
            </w:pPr>
            <w:r>
              <w:rPr>
                <w:b/>
                <w:i/>
              </w:rPr>
              <w:t xml:space="preserve">Духовно-нравственного воспитания:</w:t>
            </w:r>
            <w:r>
              <w:t xml:space="preserve"> осознание духовных ценностей российского народа; сформированность нравственного сознания, этического поведения; способность оценивать ситуацию и принимать осознанные решения, ориентируясь на м</w:t>
            </w:r>
            <w:r>
              <w:t xml:space="preserve">орально-нравственные нормы и ценности; осознание личного вклада в построение устойчивого будущего; 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  <w:r/>
          </w:p>
          <w:p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Эстетического воспитания: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firstLine="567"/>
              <w:jc w:val="both"/>
            </w:pPr>
            <w:r>
              <w:t xml:space="preserve">эстетическое отношение к миру, включая эстетику быта, научного и </w:t>
            </w:r>
            <w:r>
              <w:t xml:space="preserve">технического творчества, спорта, труда, общественных отношений;</w:t>
            </w:r>
            <w:r/>
          </w:p>
          <w:p>
            <w:pPr>
              <w:ind w:firstLine="567"/>
              <w:jc w:val="both"/>
            </w:pPr>
            <w:r>
              <w:t xml:space="preserve">понимание эмоционального воздействия живой природы и её ценности;</w:t>
            </w:r>
            <w:r/>
          </w:p>
          <w:p>
            <w:pPr>
              <w:ind w:firstLine="567"/>
              <w:jc w:val="both"/>
            </w:pPr>
            <w:r>
              <w:t xml:space="preserve">готовность к самовыражению в разных видах искусства, стремление проявлять качества творческой личности;</w:t>
            </w:r>
            <w:r/>
          </w:p>
          <w:p>
            <w:pPr>
              <w:ind w:firstLine="567"/>
              <w:jc w:val="both"/>
            </w:pPr>
            <w:r/>
            <w:r/>
          </w:p>
          <w:p>
            <w:pPr>
              <w:ind w:left="567"/>
              <w:jc w:val="both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5" w:type="dxa"/>
            <w:textDirection w:val="lrTb"/>
            <w:noWrap w:val="false"/>
          </w:tcPr>
          <w:p>
            <w:pPr>
              <w:jc w:val="both"/>
              <w:spacing w:line="276" w:lineRule="auto"/>
            </w:pPr>
            <w:r>
              <w:t xml:space="preserve">Знание заслуг отечественных ученых перед мировой наукой</w:t>
            </w:r>
            <w:r/>
          </w:p>
        </w:tc>
      </w:tr>
      <w:tr>
        <w:tblPrEx/>
        <w:trPr>
          <w:jc w:val="center"/>
          <w:trHeight w:val="42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7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bookmarkStart w:id="2" w:name="_Toc118236738"/>
            <w:r>
              <w:t xml:space="preserve">ОК</w:t>
            </w:r>
            <w: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bookmarkEnd w:id="2"/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03" w:type="dxa"/>
            <w:textDirection w:val="lrTb"/>
            <w:noWrap w:val="false"/>
          </w:tcPr>
          <w:p>
            <w:pPr>
              <w:ind w:right="32" w:firstLine="426"/>
              <w:jc w:val="both"/>
              <w:tabs>
                <w:tab w:val="left" w:pos="2836" w:leader="none"/>
              </w:tabs>
            </w:pPr>
            <w:r>
              <w:rPr>
                <w:b/>
                <w:i/>
              </w:rPr>
              <w:t xml:space="preserve">Физического воспитания:</w:t>
            </w:r>
            <w:r>
              <w:t xml:space="preserve"> </w:t>
            </w:r>
            <w:r/>
          </w:p>
          <w:p>
            <w:pPr>
              <w:ind w:right="32" w:firstLine="426"/>
              <w:jc w:val="both"/>
              <w:tabs>
                <w:tab w:val="left" w:pos="2836" w:leader="none"/>
              </w:tabs>
            </w:pPr>
            <w:r>
              <w:t xml:space="preserve">понимание и реализация здорового и безопас</w:t>
            </w:r>
            <w:r>
              <w:t xml:space="preserve">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      </w:r>
            <w:r/>
          </w:p>
          <w:p>
            <w:pPr>
              <w:ind w:right="32" w:firstLine="426"/>
              <w:jc w:val="both"/>
              <w:tabs>
                <w:tab w:val="left" w:pos="2836" w:leader="none"/>
              </w:tabs>
            </w:pPr>
            <w:r>
              <w:t xml:space="preserve">понимание ценности правил индивидуального и коллективного безопасного поведения в ситуациях, угрожающих здоровью и жизни людей;</w:t>
            </w:r>
            <w:r/>
          </w:p>
          <w:p>
            <w:pPr>
              <w:ind w:right="32" w:firstLine="426"/>
              <w:jc w:val="both"/>
              <w:tabs>
                <w:tab w:val="left" w:pos="2836" w:leader="none"/>
              </w:tabs>
            </w:pPr>
            <w:r>
              <w:t xml:space="preserve">осознание последствий и неприятие вредных привычек (употребления алкоголя, наркотиков, курения);</w:t>
            </w:r>
            <w:r/>
          </w:p>
          <w:p>
            <w:pPr>
              <w:ind w:firstLine="426"/>
              <w:jc w:val="both"/>
            </w:pPr>
            <w:r>
              <w:rPr>
                <w:b/>
                <w:i/>
              </w:rPr>
              <w:t xml:space="preserve">Экологического воспитания:</w:t>
            </w:r>
            <w:r>
              <w:t xml:space="preserve"> </w:t>
            </w:r>
            <w:r/>
          </w:p>
          <w:p>
            <w:pPr>
              <w:ind w:firstLine="426"/>
              <w:jc w:val="both"/>
            </w:pPr>
            <w:r>
              <w:t xml:space="preserve">экологически целесообразное отношение к природе как источнику жизни на Земле, основе её существования;</w:t>
            </w:r>
            <w:r/>
          </w:p>
          <w:p>
            <w:pPr>
              <w:ind w:firstLine="426"/>
              <w:jc w:val="both"/>
            </w:pPr>
            <w:r>
              <w:t xml:space="preserve">повышение уровня экологической культуры: приобретение опыта планирования поступков и оценки их возможных последствий для окружающей </w:t>
            </w:r>
            <w:r>
              <w:t xml:space="preserve">среды;</w:t>
            </w:r>
            <w:r/>
          </w:p>
          <w:p>
            <w:pPr>
              <w:ind w:firstLine="426"/>
              <w:jc w:val="both"/>
            </w:pPr>
            <w:r>
              <w:t xml:space="preserve">осознание глобального характера экологических проблем и путей их решения; способность исп</w:t>
            </w:r>
            <w:r>
              <w:t xml:space="preserve">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экосистем, биосферы);</w:t>
            </w:r>
            <w:r/>
          </w:p>
          <w:p>
            <w:pPr>
              <w:ind w:firstLine="426"/>
              <w:jc w:val="both"/>
            </w:pPr>
            <w:r>
              <w:t xml:space="preserve"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      </w:r>
            <w:r/>
          </w:p>
          <w:p>
            <w:pPr>
              <w:ind w:firstLine="426"/>
              <w:jc w:val="both"/>
            </w:pPr>
            <w:r>
              <w:t xml:space="preserve">наличие развитого эколог</w:t>
            </w:r>
            <w:r>
              <w:t xml:space="preserve">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</w:t>
            </w:r>
            <w:r/>
          </w:p>
          <w:p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5" w:type="dxa"/>
            <w:textDirection w:val="lrTb"/>
            <w:noWrap w:val="false"/>
          </w:tcPr>
          <w:p>
            <w:pPr>
              <w:pStyle w:val="974"/>
              <w:numPr>
                <w:ilvl w:val="0"/>
                <w:numId w:val="37"/>
              </w:numPr>
              <w:ind w:left="-118" w:firstLine="11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рассматривать глобальные экологические проблемы современности, формировать по отношению к ним собственную позицию;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jc w:val="both"/>
              <w:spacing w:line="276" w:lineRule="auto"/>
            </w:pPr>
            <w:r/>
            <w:r/>
          </w:p>
        </w:tc>
      </w:tr>
      <w:tr>
        <w:tblPrEx/>
        <w:trPr>
          <w:jc w:val="center"/>
          <w:trHeight w:val="42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7" w:type="dxa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03" w:type="dxa"/>
            <w:textDirection w:val="lrTb"/>
            <w:noWrap w:val="false"/>
          </w:tcPr>
          <w:p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Ценности научного познания: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firstLine="567"/>
              <w:jc w:val="both"/>
            </w:pPr>
            <w:r>
              <w:t xml:space="preserve"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/>
          </w:p>
          <w:p>
            <w:pPr>
              <w:ind w:firstLine="567"/>
              <w:jc w:val="both"/>
            </w:pPr>
            <w:r>
              <w:t xml:space="preserve">совершенствование языковой и читательской культуры как средства взаимодействия между людьми и познания мира;</w:t>
            </w:r>
            <w:r/>
          </w:p>
          <w:p>
            <w:pPr>
              <w:ind w:firstLine="567"/>
              <w:jc w:val="both"/>
            </w:pPr>
            <w:r>
              <w:t xml:space="preserve">понимание специфики биологии как нау</w:t>
            </w:r>
            <w:r>
              <w:t xml:space="preserve">ки, осознание её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      </w:r>
            <w:r/>
          </w:p>
          <w:p>
            <w:pPr>
              <w:ind w:firstLine="567"/>
              <w:jc w:val="both"/>
            </w:pPr>
            <w:r>
              <w:t xml:space="preserve">убеждённость в значимости биологии для современной цивилизации: обеспечения нового уровня развития медицины, создания перспективных биотехнологий, способных решать ресурсные проблемы развития человечества, поиска путей выхода</w:t>
            </w:r>
            <w:r>
              <w:t xml:space="preserve">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 заинтересованность в получении биологических знаний в целях повышения общей культуры, </w:t>
            </w:r>
            <w:r>
              <w:t xml:space="preserve">естественно-научной</w:t>
            </w:r>
            <w:r>
              <w:t xml:space="preserve"> грамотности как составной части функциональной грамотности обучающихся, формируемой при изучении биологии;</w:t>
            </w:r>
            <w:r/>
          </w:p>
          <w:p>
            <w:pPr>
              <w:ind w:firstLine="567"/>
              <w:jc w:val="both"/>
            </w:pPr>
            <w:r>
              <w:t xml:space="preserve">понимание сущности методов познания, используемых в естественных </w:t>
            </w:r>
            <w:r>
              <w:t xml:space="preserve">науках, способность 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научных фактов и имеющихся данных с целью получения достоверных выводов;</w:t>
            </w:r>
            <w:r/>
          </w:p>
          <w:p>
            <w:pPr>
              <w:ind w:firstLine="567"/>
              <w:jc w:val="both"/>
            </w:pPr>
            <w:r>
              <w:t xml:space="preserve">способность самостоятельно использовать биологические знания для решения проблем в реальных жизненных ситуациях;</w:t>
            </w:r>
            <w:r/>
          </w:p>
          <w:p>
            <w:pPr>
              <w:ind w:firstLine="567"/>
              <w:jc w:val="both"/>
            </w:pPr>
            <w: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  <w:r/>
          </w:p>
          <w:p>
            <w:pPr>
              <w:ind w:firstLine="567"/>
              <w:jc w:val="both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5" w:type="dxa"/>
            <w:textDirection w:val="lrTb"/>
            <w:noWrap w:val="false"/>
          </w:tcPr>
          <w:p>
            <w:pPr>
              <w:jc w:val="both"/>
              <w:spacing w:line="276" w:lineRule="auto"/>
            </w:pPr>
            <w:r/>
            <w:bookmarkStart w:id="3" w:name="_Toc118236760"/>
            <w:r>
              <w:t xml:space="preserve"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r>
              <w:t xml:space="preserve">интернет-ресурсах</w:t>
            </w:r>
            <w:r>
              <w:t xml:space="preserve"> </w:t>
            </w:r>
            <w:r>
              <w:t xml:space="preserve">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  <w:bookmarkEnd w:id="3"/>
            <w:r/>
            <w:r/>
          </w:p>
        </w:tc>
      </w:tr>
    </w:tbl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spacing w:line="276" w:lineRule="auto"/>
        <w:rPr>
          <w:sz w:val="28"/>
          <w:szCs w:val="28"/>
        </w:rPr>
        <w:sectPr>
          <w:footnotePr/>
          <w:endnotePr/>
          <w:type w:val="nextPage"/>
          <w:pgSz w:w="16838" w:h="11906" w:orient="landscape"/>
          <w:pgMar w:top="851" w:right="1134" w:bottom="1701" w:left="1134" w:header="709" w:footer="709" w:gutter="0"/>
          <w:cols w:num="1" w:sep="0" w:space="720" w:equalWidth="1"/>
          <w:docGrid w:linePitch="360"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6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СТРУКТУРА И СОДЕРЖАНИЕ ДИСЦИПЛИНЫ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919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40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</w:t>
      </w:r>
      <w:bookmarkEnd w:id="0"/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left="-180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0"/>
          <w:szCs w:val="20"/>
          <w:u w:val="single"/>
          <w:lang w:eastAsia="en-US"/>
        </w:rPr>
      </w:pPr>
      <w:r>
        <w:rPr>
          <w:sz w:val="20"/>
          <w:szCs w:val="20"/>
          <w:u w:val="single"/>
          <w:lang w:eastAsia="en-US"/>
        </w:rPr>
      </w:r>
      <w:r>
        <w:rPr>
          <w:sz w:val="20"/>
          <w:szCs w:val="20"/>
          <w:u w:val="single"/>
          <w:lang w:eastAsia="en-US"/>
        </w:rPr>
      </w:r>
      <w:r>
        <w:rPr>
          <w:sz w:val="20"/>
          <w:szCs w:val="20"/>
          <w:u w:val="single"/>
          <w:lang w:eastAsia="en-US"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CellMar>
          <w:left w:w="107" w:type="dxa"/>
        </w:tblCellMar>
        <w:tblLook w:val="01E0" w:firstRow="1" w:lastRow="1" w:firstColumn="1" w:lastColumn="1" w:noHBand="0" w:noVBand="0"/>
      </w:tblPr>
      <w:tblGrid>
        <w:gridCol w:w="7544"/>
        <w:gridCol w:w="2025"/>
      </w:tblGrid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  <w:p>
            <w:pPr>
              <w:ind w:firstLine="709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Объем в часах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Объем образовательной программы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59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Самостоятельная </w:t>
            </w:r>
            <w:r>
              <w:rPr>
                <w:b/>
              </w:rPr>
              <w:t xml:space="preserve">  работа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-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59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ind w:firstLine="709"/>
              <w:rPr>
                <w:iCs/>
              </w:rPr>
            </w:pPr>
            <w:r>
              <w:t xml:space="preserve">в т. ч.:</w:t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50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4" w:type="dxa"/>
            <w:vAlign w:val="center"/>
            <w:textDirection w:val="lrTb"/>
            <w:noWrap w:val="false"/>
          </w:tcPr>
          <w:p>
            <w:r>
              <w:t xml:space="preserve">в т. ч.: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теоретическое обучение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ind w:firstLine="709"/>
              <w:rPr>
                <w:iCs/>
              </w:rPr>
            </w:pPr>
            <w:r>
              <w:rPr>
                <w:iCs/>
              </w:rPr>
              <w:t xml:space="preserve">2</w:t>
            </w:r>
            <w:r>
              <w:rPr>
                <w:iCs/>
              </w:rPr>
              <w:t xml:space="preserve">3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практические занятия</w:t>
            </w:r>
            <w:r>
              <w:rPr>
                <w:i/>
              </w:rPr>
              <w:t xml:space="preserve"> 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ind w:firstLine="709"/>
              <w:rPr>
                <w:iCs/>
              </w:rPr>
            </w:pPr>
            <w:r>
              <w:rPr>
                <w:iCs/>
              </w:rPr>
              <w:t xml:space="preserve">27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39"/>
              </w:numPr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 ориентированное содержание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353" w:type="dxa"/>
            <w:vAlign w:val="center"/>
            <w:textDirection w:val="lrTb"/>
            <w:noWrap w:val="false"/>
          </w:tcPr>
          <w:p>
            <w:pPr>
              <w:rPr>
                <w:iCs/>
              </w:rPr>
            </w:pPr>
            <w:r>
              <w:t xml:space="preserve">в т. ч.: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теоретическое обучение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 xml:space="preserve">4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практические занятия, в том числе в форме практической подготовки 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 xml:space="preserve">5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</w:tr>
      <w:tr>
        <w:tblPrEx/>
        <w:trPr>
          <w:trHeight w:val="331"/>
        </w:trPr>
        <w:tc>
          <w:tcPr>
            <w:gridSpan w:val="2"/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353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iCs/>
              </w:rPr>
            </w:pPr>
            <w:r>
              <w:rPr>
                <w:b/>
                <w:iCs/>
              </w:rPr>
              <w:t xml:space="preserve">Промежуточная аттестация  в форме</w:t>
            </w:r>
            <w:r>
              <w:rPr>
                <w:b/>
                <w:iCs/>
              </w:rPr>
              <w:t xml:space="preserve"> зачета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</w:tbl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b/>
          <w:sz w:val="28"/>
          <w:szCs w:val="28"/>
        </w:rPr>
        <w:sectPr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16"/>
        <w:ind w:left="284" w:firstLine="0"/>
        <w:jc w:val="left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2</w:t>
      </w:r>
      <w:r>
        <w:rPr>
          <w:b/>
          <w:sz w:val="28"/>
          <w:szCs w:val="28"/>
        </w:rPr>
        <w:t xml:space="preserve">.</w:t>
      </w:r>
      <w:r>
        <w:rPr>
          <w:b/>
          <w:sz w:val="28"/>
          <w:szCs w:val="28"/>
          <w:lang w:val="ru-RU"/>
        </w:rPr>
        <w:t xml:space="preserve">2</w:t>
      </w:r>
      <w:r>
        <w:rPr>
          <w:b/>
          <w:sz w:val="28"/>
          <w:szCs w:val="28"/>
        </w:rPr>
        <w:t xml:space="preserve">. Содержание  дисциплины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1537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659"/>
        <w:gridCol w:w="9499"/>
        <w:gridCol w:w="1273"/>
        <w:gridCol w:w="1944"/>
      </w:tblGrid>
      <w:tr>
        <w:tblPrEx/>
        <w:trPr>
          <w:trHeight w:val="72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Наименование разделов и тем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Содержание учебного материала, практических и лабораторных занятий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ind w:left="57" w:right="57"/>
              <w:jc w:val="center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</w:tr>
      <w:tr>
        <w:tblPrEx/>
        <w:trPr>
          <w:trHeight w:val="59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2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3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4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РАЗДЕЛ 1. БИОЛ</w:t>
            </w:r>
            <w:r>
              <w:rPr>
                <w:b/>
                <w:lang w:eastAsia="en-US"/>
              </w:rPr>
              <w:t xml:space="preserve">ГИЯ КАК НАУКА. ЖИВЫЕ СИСТЕМЫ И ИХ ОРГАНИЗАЦИЯ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spacing w:line="276" w:lineRule="auto"/>
              <w:shd w:val="clear" w:color="ffffff" w:themeColor="background1" w:fill="ffffff" w:themeFill="background1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</w:tr>
      <w:tr>
        <w:tblPrEx/>
        <w:trPr>
          <w:trHeight w:val="34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</w:t>
            </w: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  <w:t xml:space="preserve">.1 </w:t>
            </w:r>
            <w:r>
              <w:rPr>
                <w:b/>
                <w:bCs/>
                <w:lang w:eastAsia="en-US"/>
              </w:rPr>
              <w:t xml:space="preserve">Биология как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 xml:space="preserve">наука.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 xml:space="preserve">Методы познания живой природы.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01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02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04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6"/>
              <w:jc w:val="center"/>
              <w:spacing w:line="240" w:lineRule="auto"/>
              <w:rPr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  <w:t xml:space="preserve">ОК</w:t>
            </w: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  <w:t xml:space="preserve">07</w:t>
            </w:r>
            <w:r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 xml:space="preserve"> </w:t>
            </w:r>
            <w:r>
              <w:rPr>
                <w:color w:val="auto"/>
                <w:lang w:eastAsia="en-US"/>
              </w:rPr>
            </w:r>
            <w:r>
              <w:rPr>
                <w:color w:val="auto"/>
                <w:lang w:eastAsia="en-US"/>
              </w:rPr>
            </w:r>
          </w:p>
          <w:p>
            <w:pPr>
              <w:pStyle w:val="976"/>
              <w:jc w:val="center"/>
              <w:spacing w:line="240" w:lineRule="auto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38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50"/>
              <w:numPr>
                <w:ilvl w:val="3"/>
                <w:numId w:val="39"/>
              </w:numPr>
              <w:jc w:val="both"/>
              <w:spacing w:line="276" w:lineRule="auto"/>
              <w:rPr>
                <w:rFonts w:eastAsia="Calibri"/>
                <w:bCs/>
                <w:lang w:eastAsia="en-US"/>
              </w:rPr>
            </w:pPr>
            <w:r>
              <w:rPr>
                <w:lang w:eastAsia="en-US"/>
              </w:rPr>
              <w:t xml:space="preserve">Биология как наука. Связи биологии с общественными, техническими и другими естественными науками, философией, религией, этикой, эстетикой и правом. Роль биологии в формировании современной научной картины мира. Система биологических наук. </w:t>
            </w:r>
            <w:r>
              <w:rPr>
                <w:rFonts w:eastAsia="Calibri"/>
                <w:lang w:eastAsia="en-US"/>
              </w:rPr>
              <w:t xml:space="preserve">Методы познания живой природы (наблюдение, эксперимент, описание, измерение, классификация, моделирование, статистическая обработка данных).</w:t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1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9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Практические занятия </w:t>
            </w:r>
            <w:r>
              <w:rPr>
                <w:b/>
                <w:iCs/>
                <w:lang w:eastAsia="en-US"/>
              </w:rPr>
            </w:r>
            <w:r>
              <w:rPr>
                <w:b/>
                <w:iCs/>
                <w:lang w:eastAsia="en-US"/>
              </w:rPr>
            </w:r>
          </w:p>
          <w:p>
            <w:pPr>
              <w:pStyle w:val="950"/>
              <w:numPr>
                <w:ilvl w:val="3"/>
                <w:numId w:val="39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Практическая работа № 1.</w:t>
            </w:r>
            <w:r>
              <w:rPr>
                <w:iCs/>
                <w:lang w:eastAsia="en-US"/>
              </w:rPr>
              <w:t xml:space="preserve">  </w:t>
            </w:r>
            <w:r>
              <w:rPr>
                <w:lang w:eastAsia="en-US"/>
              </w:rPr>
              <w:t xml:space="preserve">Использование различных методов при изучении биологических объектов.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1.2. </w:t>
            </w:r>
            <w:r>
              <w:rPr>
                <w:b/>
                <w:bCs/>
                <w:lang w:eastAsia="en-US"/>
              </w:rPr>
              <w:t xml:space="preserve">Биологические системы, процессы и их изучение 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50"/>
              <w:numPr>
                <w:ilvl w:val="0"/>
                <w:numId w:val="39"/>
              </w:numPr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 xml:space="preserve">Живые системы (биосистемы) как предмет изучения биологии. Отличие живых систем от неорганической природы. Свойства биосистем и их разнообразие. </w:t>
            </w:r>
            <w:r>
              <w:rPr>
                <w:lang w:eastAsia="en-US"/>
              </w:rPr>
              <w:t xml:space="preserve">Уровни организации биосистем: молекулярный, клеточный, тканевый, организменный, популяционно-видовой, </w:t>
            </w:r>
            <w:r>
              <w:rPr>
                <w:lang w:eastAsia="en-US"/>
              </w:rPr>
              <w:t xml:space="preserve">экосистемный</w:t>
            </w:r>
            <w:r>
              <w:rPr>
                <w:lang w:eastAsia="en-US"/>
              </w:rPr>
              <w:t xml:space="preserve"> (</w:t>
            </w:r>
            <w:r>
              <w:rPr>
                <w:lang w:eastAsia="en-US"/>
              </w:rPr>
              <w:t xml:space="preserve">био-геоцено</w:t>
            </w:r>
            <w:r>
              <w:rPr>
                <w:lang w:eastAsia="en-US"/>
              </w:rPr>
              <w:t xml:space="preserve">тичес</w:t>
            </w:r>
            <w:r>
              <w:rPr>
                <w:lang w:eastAsia="en-US"/>
              </w:rPr>
              <w:t xml:space="preserve">кий</w:t>
            </w:r>
            <w:r>
              <w:rPr>
                <w:lang w:eastAsia="en-US"/>
              </w:rPr>
              <w:t xml:space="preserve">), биосферный.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8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 ориентированное содержание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01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02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6"/>
              <w:jc w:val="center"/>
              <w:spacing w:line="240" w:lineRule="auto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  <w:t xml:space="preserve">ОК</w:t>
            </w: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  <w:t xml:space="preserve"> 0</w:t>
            </w: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  <w:t xml:space="preserve">4</w:t>
            </w:r>
            <w:r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jc w:val="both"/>
              <w:spacing w:line="276" w:lineRule="auto"/>
              <w:shd w:val="clear" w:color="auto" w:fill="d9d9d9" w:themeFill="background1" w:themeFillShade="D9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обучение: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50"/>
              <w:numPr>
                <w:ilvl w:val="0"/>
                <w:numId w:val="39"/>
              </w:numPr>
              <w:jc w:val="both"/>
              <w:spacing w:line="276" w:lineRule="auto"/>
              <w:shd w:val="clear" w:color="auto" w:fill="d9d9d9" w:themeFill="background1" w:themeFillShade="D9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Воздействие </w:t>
            </w:r>
            <w:r>
              <w:rPr>
                <w:lang w:eastAsia="en-US"/>
              </w:rPr>
              <w:t xml:space="preserve">машиностроительной отрасли </w:t>
            </w:r>
            <w:r>
              <w:rPr>
                <w:lang w:eastAsia="en-US"/>
              </w:rPr>
              <w:t xml:space="preserve">на окружающую среду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rFonts w:eastAsia="Calibri"/>
                <w:b/>
                <w:bCs/>
                <w:iCs/>
                <w:lang w:eastAsia="en-US"/>
              </w:rPr>
              <w:t xml:space="preserve">РАЗДЕЛ 2. ХИМИЧЕСКИЙ СОСТАВ И СТРОЕНИЕ КЛЕТКИ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shd w:val="clear" w:color="ffffff" w:themeColor="background1" w:fill="ffffff" w:themeFill="background1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center"/>
            <w:vMerge w:val="restart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2</w:t>
            </w:r>
            <w:r>
              <w:rPr>
                <w:b/>
                <w:bCs/>
                <w:lang w:eastAsia="en-US"/>
              </w:rPr>
              <w:t xml:space="preserve">.1. Химический состав клетки. Вода и минеральные соли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spacing w:val="-2"/>
                <w:lang w:eastAsia="en-US"/>
              </w:rPr>
              <w:t xml:space="preserve">ОК</w:t>
            </w:r>
            <w:r>
              <w:rPr>
                <w:i/>
                <w:spacing w:val="-2"/>
                <w:lang w:eastAsia="en-US"/>
              </w:rPr>
              <w:t xml:space="preserve"> 01</w:t>
            </w:r>
            <w:r>
              <w:rPr>
                <w:i/>
                <w:lang w:eastAsia="en-US"/>
              </w:rPr>
              <w:br/>
            </w:r>
            <w:r>
              <w:rPr>
                <w:i/>
                <w:spacing w:val="-2"/>
                <w:lang w:eastAsia="en-US"/>
              </w:rPr>
              <w:t xml:space="preserve">ОК 02</w:t>
            </w:r>
            <w:r>
              <w:rPr>
                <w:i/>
                <w:lang w:eastAsia="en-US"/>
              </w:rPr>
              <w:br/>
            </w:r>
            <w:r>
              <w:rPr>
                <w:i/>
                <w:spacing w:val="-2"/>
                <w:lang w:eastAsia="en-US"/>
              </w:rPr>
              <w:t xml:space="preserve">ОК 04</w:t>
            </w:r>
            <w:r>
              <w:rPr>
                <w:szCs w:val="20"/>
              </w:rPr>
              <w:t xml:space="preserve"> </w:t>
            </w:r>
            <w:r>
              <w:rPr>
                <w:i/>
                <w:lang w:eastAsia="en-US"/>
              </w:rPr>
              <w:br/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50"/>
              <w:numPr>
                <w:ilvl w:val="0"/>
                <w:numId w:val="39"/>
              </w:num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Химический состав клетки. Химические элементы: макроэлементы, микроэлементы. Вода и минеральные вещества. Физико-химические процессы, протекающие в живых системах. Функции воды и минеральных веще</w:t>
            </w:r>
            <w:r>
              <w:rPr>
                <w:lang w:eastAsia="en-US"/>
              </w:rPr>
              <w:t xml:space="preserve">ств в кл</w:t>
            </w:r>
            <w:r>
              <w:rPr>
                <w:lang w:eastAsia="en-US"/>
              </w:rPr>
              <w:t xml:space="preserve">етке. Поддержание осмотического баланса.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Профессионально-ориентированное содержание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pStyle w:val="950"/>
              <w:numPr>
                <w:ilvl w:val="0"/>
                <w:numId w:val="39"/>
              </w:numPr>
              <w:spacing w:line="276" w:lineRule="auto"/>
              <w:shd w:val="clear" w:color="auto" w:fill="d9d9d9" w:themeFill="background1" w:themeFillShade="D9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Практическая работа №2</w:t>
            </w:r>
            <w:r>
              <w:rPr>
                <w:lang w:eastAsia="en-US"/>
              </w:rPr>
              <w:t xml:space="preserve">.</w:t>
            </w:r>
            <w:r>
              <w:rPr>
                <w:lang w:eastAsia="en-US"/>
              </w:rPr>
              <w:t xml:space="preserve"> Воздействие </w:t>
            </w:r>
            <w:r>
              <w:rPr>
                <w:lang w:eastAsia="en-US"/>
              </w:rPr>
              <w:t xml:space="preserve"> предприятий машиностроительной отрасли </w:t>
            </w:r>
            <w:r>
              <w:rPr>
                <w:lang w:eastAsia="en-US"/>
              </w:rPr>
              <w:t xml:space="preserve">на климат и здоровье человека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2</w:t>
            </w:r>
            <w:r>
              <w:rPr>
                <w:b/>
                <w:bCs/>
                <w:lang w:eastAsia="en-US"/>
              </w:rPr>
              <w:t xml:space="preserve">.2. Белки. </w:t>
            </w:r>
            <w:r>
              <w:rPr>
                <w:b/>
                <w:bCs/>
                <w:lang w:eastAsia="en-US"/>
              </w:rPr>
              <w:t xml:space="preserve">Ферменты. Углеводы. Липиды 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36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50"/>
              <w:numPr>
                <w:ilvl w:val="0"/>
                <w:numId w:val="39"/>
              </w:numPr>
              <w:jc w:val="both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 xml:space="preserve">Белки. Состав и строение белков</w:t>
            </w:r>
            <w:r>
              <w:rPr>
                <w:lang w:eastAsia="en-US"/>
              </w:rPr>
              <w:t xml:space="preserve">. </w:t>
            </w:r>
            <w:r>
              <w:rPr>
                <w:bCs/>
                <w:lang w:eastAsia="en-US"/>
              </w:rPr>
              <w:t xml:space="preserve">Фермент</w:t>
            </w:r>
            <w:r>
              <w:rPr>
                <w:bCs/>
                <w:lang w:eastAsia="en-US"/>
              </w:rPr>
              <w:t xml:space="preserve">ы — биологические катализаторы. </w:t>
            </w:r>
            <w:r>
              <w:rPr>
                <w:bCs/>
                <w:lang w:eastAsia="en-US"/>
              </w:rPr>
              <w:t xml:space="preserve">Углеводы: моносахариды (глюкоза, рибоза и </w:t>
            </w:r>
            <w:r>
              <w:rPr>
                <w:bCs/>
                <w:lang w:eastAsia="en-US"/>
              </w:rPr>
              <w:t xml:space="preserve">дезоксирибоза</w:t>
            </w:r>
            <w:r>
              <w:rPr>
                <w:bCs/>
                <w:lang w:eastAsia="en-US"/>
              </w:rPr>
              <w:t xml:space="preserve">), дисахариды (сахароза, лактоза) и полисахариды (крахмал, гликоген, целлюлоза).</w:t>
            </w:r>
            <w:r>
              <w:rPr>
                <w:bCs/>
                <w:lang w:eastAsia="en-US"/>
              </w:rPr>
              <w:t xml:space="preserve"> Биологические функции углеводов.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1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32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  <w:t xml:space="preserve">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pStyle w:val="950"/>
              <w:numPr>
                <w:ilvl w:val="0"/>
                <w:numId w:val="39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Практическая работа №3.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Изучение каталитической активности ферментов (на примере амилазы или каталазы)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32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32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spacing w:line="276" w:lineRule="auto"/>
              <w:shd w:val="clear" w:color="auto" w:fill="d9d9d9" w:themeFill="background1" w:themeFillShade="D9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pStyle w:val="950"/>
              <w:numPr>
                <w:ilvl w:val="0"/>
                <w:numId w:val="39"/>
              </w:numPr>
              <w:spacing w:line="276" w:lineRule="auto"/>
              <w:shd w:val="clear" w:color="auto" w:fill="d9d9d9" w:themeFill="background1" w:themeFillShade="D9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Денатурация белка - свойство молока позволяющее снизить токсичное действие тяжел</w:t>
            </w:r>
            <w:r>
              <w:rPr>
                <w:rFonts w:eastAsia="Calibri"/>
                <w:lang w:eastAsia="en-US"/>
              </w:rPr>
              <w:t xml:space="preserve">ых металлов на организм рабочего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center"/>
            <w:vMerge w:val="restart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2.5 </w:t>
            </w:r>
            <w:r>
              <w:rPr>
                <w:b/>
                <w:bCs/>
                <w:lang w:eastAsia="en-US"/>
              </w:rPr>
              <w:t xml:space="preserve">Нуклеиновые </w:t>
            </w:r>
            <w:r>
              <w:rPr>
                <w:b/>
                <w:bCs/>
                <w:lang w:eastAsia="en-US"/>
              </w:rPr>
              <w:t xml:space="preserve">кислоты. АТФ 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1831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499" w:type="dxa"/>
            <w:vMerge w:val="restart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50"/>
              <w:numPr>
                <w:ilvl w:val="0"/>
                <w:numId w:val="39"/>
              </w:numPr>
              <w:widowControl w:val="off"/>
              <w:rPr>
                <w:lang w:eastAsia="en-US"/>
              </w:rPr>
            </w:pPr>
            <w:r>
              <w:rPr>
                <w:spacing w:val="-3"/>
                <w:lang w:eastAsia="en-US"/>
              </w:rPr>
              <w:t xml:space="preserve">Нуклеиновые кислоты: ДНК и РНК. Нуклеотиды — мономеры нуклеиновых кислот. Строение и функции ДНК.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Строение и функции РНК.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Виды РНК.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spacing w:line="276" w:lineRule="auto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АТФ: строение и функции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02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04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6"/>
              <w:jc w:val="center"/>
              <w:spacing w:line="240" w:lineRule="auto"/>
              <w:rPr>
                <w:i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 xml:space="preserve">ОК</w:t>
            </w:r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 xml:space="preserve"> 07</w:t>
            </w:r>
            <w:r>
              <w:rPr>
                <w:i/>
                <w:color w:val="auto"/>
                <w:lang w:eastAsia="en-US"/>
              </w:rPr>
            </w:r>
            <w:r>
              <w:rPr>
                <w:i/>
                <w:color w:val="auto"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center"/>
            <w:vMerge w:val="restart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2.6 </w:t>
            </w:r>
            <w:r>
              <w:rPr>
                <w:b/>
                <w:bCs/>
                <w:lang w:eastAsia="en-US"/>
              </w:rPr>
              <w:t xml:space="preserve">История и методы изучения клетки. Клеточная теория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127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499" w:type="dxa"/>
            <w:vMerge w:val="restart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50"/>
              <w:numPr>
                <w:ilvl w:val="0"/>
                <w:numId w:val="39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Цитология — наука о клетке. Клеточная теория — пример взаимодействия ид</w:t>
            </w:r>
            <w:r>
              <w:rPr>
                <w:lang w:eastAsia="en-US"/>
              </w:rPr>
              <w:t xml:space="preserve">ей и фактов в научном познании.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spacing w:line="276" w:lineRule="auto"/>
              <w:rPr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Методы изучения клетки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02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04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6"/>
              <w:jc w:val="center"/>
              <w:spacing w:line="240" w:lineRule="auto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center"/>
            <w:vMerge w:val="restart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2.7 </w:t>
            </w:r>
            <w:r>
              <w:rPr>
                <w:b/>
                <w:bCs/>
                <w:lang w:eastAsia="en-US"/>
              </w:rPr>
              <w:t xml:space="preserve">. Строение </w:t>
            </w:r>
            <w:r>
              <w:rPr>
                <w:b/>
                <w:bCs/>
                <w:lang w:eastAsia="en-US"/>
              </w:rPr>
              <w:t xml:space="preserve">эукариотической</w:t>
            </w:r>
            <w:r>
              <w:rPr>
                <w:b/>
                <w:bCs/>
                <w:lang w:eastAsia="en-US"/>
              </w:rPr>
              <w:t xml:space="preserve"> клетки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50"/>
              <w:numPr>
                <w:ilvl w:val="0"/>
                <w:numId w:val="39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Цитоплазма и её органоиды. </w:t>
            </w:r>
            <w:r>
              <w:rPr>
                <w:lang w:eastAsia="en-US"/>
              </w:rPr>
              <w:t xml:space="preserve">Одномембранные</w:t>
            </w:r>
            <w:r>
              <w:rPr>
                <w:lang w:eastAsia="en-US"/>
              </w:rPr>
              <w:t xml:space="preserve"> органоиды клетки: ЭПС, аппарат </w:t>
            </w:r>
            <w:r>
              <w:rPr>
                <w:lang w:eastAsia="en-US"/>
              </w:rPr>
              <w:t xml:space="preserve">Гольджи</w:t>
            </w:r>
            <w:r>
              <w:rPr>
                <w:lang w:eastAsia="en-US"/>
              </w:rPr>
              <w:t xml:space="preserve">, лизосомы. Полуавтономные органоиды клетки: митохондрии, пластиды. Происхождение митохондрий и пластид. Виды пластид. </w:t>
            </w:r>
            <w:r>
              <w:rPr>
                <w:lang w:eastAsia="en-US"/>
              </w:rPr>
              <w:t xml:space="preserve">Немембранные</w:t>
            </w:r>
            <w:r>
              <w:rPr>
                <w:lang w:eastAsia="en-US"/>
              </w:rPr>
              <w:t xml:space="preserve"> органоиды клетки: рибосомы, клеточный центр, центриоли, реснички, жгутики. Функции органоидов клетки. Включения. Ядро — регуляторный центр клетки. Строение ядра: ядерная оболочка, кариоплазма, хроматин, ядрышко. Хромосомы.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Транспорт веще</w:t>
            </w:r>
            <w:r>
              <w:rPr>
                <w:lang w:eastAsia="en-US"/>
              </w:rPr>
              <w:t xml:space="preserve">ств в кл</w:t>
            </w:r>
            <w:r>
              <w:rPr>
                <w:lang w:eastAsia="en-US"/>
              </w:rPr>
              <w:t xml:space="preserve">етке.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 xml:space="preserve">ОК</w:t>
            </w:r>
            <w:r>
              <w:rPr>
                <w:i/>
                <w:sz w:val="20"/>
                <w:szCs w:val="20"/>
                <w:lang w:eastAsia="en-US"/>
              </w:rPr>
              <w:t xml:space="preserve"> 01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 xml:space="preserve">ОК</w:t>
            </w:r>
            <w:r>
              <w:rPr>
                <w:i/>
                <w:sz w:val="20"/>
                <w:szCs w:val="20"/>
                <w:lang w:eastAsia="en-US"/>
              </w:rPr>
              <w:t xml:space="preserve"> 02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 xml:space="preserve">ОК</w:t>
            </w:r>
            <w:r>
              <w:rPr>
                <w:i/>
                <w:sz w:val="20"/>
                <w:szCs w:val="20"/>
                <w:lang w:eastAsia="en-US"/>
              </w:rPr>
              <w:t xml:space="preserve"> 0</w:t>
            </w:r>
            <w:r>
              <w:rPr>
                <w:i/>
                <w:sz w:val="20"/>
                <w:szCs w:val="20"/>
                <w:lang w:eastAsia="en-US"/>
              </w:rPr>
              <w:t xml:space="preserve">4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  <w:p>
            <w:pPr>
              <w:pStyle w:val="976"/>
              <w:jc w:val="center"/>
              <w:spacing w:line="240" w:lineRule="auto"/>
              <w:rPr>
                <w:i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0"/>
                <w:szCs w:val="20"/>
                <w:lang w:eastAsia="en-US"/>
              </w:rPr>
              <w:t xml:space="preserve">ОК</w:t>
            </w:r>
            <w:r>
              <w:rPr>
                <w:rFonts w:ascii="Times New Roman" w:hAnsi="Times New Roman" w:cs="Times New Roman"/>
                <w:i/>
                <w:color w:val="auto"/>
                <w:sz w:val="20"/>
                <w:szCs w:val="20"/>
                <w:lang w:eastAsia="en-US"/>
              </w:rPr>
              <w:t xml:space="preserve"> 0</w:t>
            </w:r>
            <w:r>
              <w:rPr>
                <w:rFonts w:ascii="Times New Roman" w:hAnsi="Times New Roman" w:cs="Times New Roman"/>
                <w:i/>
                <w:color w:val="auto"/>
                <w:sz w:val="20"/>
                <w:szCs w:val="20"/>
                <w:lang w:eastAsia="en-US"/>
              </w:rPr>
              <w:t xml:space="preserve">7</w:t>
            </w:r>
            <w:r>
              <w:rPr>
                <w:i/>
                <w:color w:val="auto"/>
                <w:sz w:val="20"/>
                <w:szCs w:val="20"/>
                <w:lang w:eastAsia="en-US"/>
              </w:rPr>
            </w:r>
            <w:r>
              <w:rPr>
                <w:i/>
                <w:color w:val="auto"/>
                <w:sz w:val="20"/>
                <w:szCs w:val="20"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pStyle w:val="950"/>
              <w:numPr>
                <w:ilvl w:val="0"/>
                <w:numId w:val="39"/>
              </w:numPr>
              <w:spacing w:line="276" w:lineRule="auto"/>
              <w:rPr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Практическая работа №4. </w:t>
            </w:r>
            <w:r>
              <w:rPr>
                <w:rFonts w:eastAsia="Calibri"/>
                <w:iCs/>
                <w:lang w:eastAsia="en-US"/>
              </w:rPr>
              <w:t xml:space="preserve">. </w:t>
            </w:r>
            <w:r>
              <w:rPr>
                <w:rFonts w:eastAsia="Calibri"/>
                <w:lang w:eastAsia="en-US"/>
              </w:rPr>
              <w:t xml:space="preserve">Изучение строения клеток растений, под микроскопом на готовых микропрепаратах и их описание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NewRomanPSMT" w:hAnsi="TimesNewRomanPSMT" w:cs="TimesNewRomanPSMT"/>
                <w:i/>
                <w:sz w:val="20"/>
                <w:szCs w:val="20"/>
                <w:lang w:eastAsia="en-US"/>
              </w:rPr>
            </w:pPr>
            <w:r>
              <w:rPr>
                <w:rFonts w:ascii="TimesNewRomanPSMT" w:hAnsi="TimesNewRomanPSMT" w:cs="TimesNewRomanPSMT"/>
                <w:i/>
                <w:sz w:val="20"/>
                <w:szCs w:val="20"/>
                <w:lang w:eastAsia="en-US"/>
              </w:rPr>
            </w:r>
            <w:r>
              <w:rPr>
                <w:rFonts w:ascii="TimesNewRomanPSMT" w:hAnsi="TimesNewRomanPSMT" w:cs="TimesNewRomanPSMT"/>
                <w:i/>
                <w:sz w:val="20"/>
                <w:szCs w:val="20"/>
                <w:lang w:eastAsia="en-US"/>
              </w:rPr>
            </w:r>
            <w:r>
              <w:rPr>
                <w:rFonts w:ascii="TimesNewRomanPSMT" w:hAnsi="TimesNewRomanPSMT" w:cs="TimesNewRomanPSMT"/>
                <w:i/>
                <w:sz w:val="20"/>
                <w:szCs w:val="20"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pStyle w:val="950"/>
              <w:numPr>
                <w:ilvl w:val="0"/>
                <w:numId w:val="39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Практическая работа №5.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Изучение строения клеток животных под микроскопом на готовых микропрепаратах и их описание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NewRomanPSMT" w:hAnsi="TimesNewRomanPSMT" w:cs="TimesNewRomanPSMT"/>
                <w:i/>
                <w:sz w:val="20"/>
                <w:szCs w:val="20"/>
                <w:lang w:eastAsia="en-US"/>
              </w:rPr>
            </w:pPr>
            <w:r>
              <w:rPr>
                <w:rFonts w:ascii="TimesNewRomanPSMT" w:hAnsi="TimesNewRomanPSMT" w:cs="TimesNewRomanPSMT"/>
                <w:i/>
                <w:sz w:val="20"/>
                <w:szCs w:val="20"/>
                <w:lang w:eastAsia="en-US"/>
              </w:rPr>
            </w:r>
            <w:r>
              <w:rPr>
                <w:rFonts w:ascii="TimesNewRomanPSMT" w:hAnsi="TimesNewRomanPSMT" w:cs="TimesNewRomanPSMT"/>
                <w:i/>
                <w:sz w:val="20"/>
                <w:szCs w:val="20"/>
                <w:lang w:eastAsia="en-US"/>
              </w:rPr>
            </w:r>
            <w:r>
              <w:rPr>
                <w:rFonts w:ascii="TimesNewRomanPSMT" w:hAnsi="TimesNewRomanPSMT" w:cs="TimesNewRomanPSMT"/>
                <w:i/>
                <w:sz w:val="20"/>
                <w:szCs w:val="20"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pStyle w:val="950"/>
              <w:numPr>
                <w:ilvl w:val="0"/>
                <w:numId w:val="39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Практическая работа №6.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Изучение строения клеток растений, животных и бактерий под микроскопом на готовых микропрепаратах и их описание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NewRomanPSMT" w:hAnsi="TimesNewRomanPSMT" w:cs="TimesNewRomanPSMT"/>
                <w:i/>
                <w:sz w:val="20"/>
                <w:szCs w:val="20"/>
                <w:lang w:eastAsia="en-US"/>
              </w:rPr>
            </w:pPr>
            <w:r>
              <w:rPr>
                <w:rFonts w:ascii="TimesNewRomanPSMT" w:hAnsi="TimesNewRomanPSMT" w:cs="TimesNewRomanPSMT"/>
                <w:i/>
                <w:sz w:val="20"/>
                <w:szCs w:val="20"/>
                <w:lang w:eastAsia="en-US"/>
              </w:rPr>
            </w:r>
            <w:r>
              <w:rPr>
                <w:rFonts w:ascii="TimesNewRomanPSMT" w:hAnsi="TimesNewRomanPSMT" w:cs="TimesNewRomanPSMT"/>
                <w:i/>
                <w:sz w:val="20"/>
                <w:szCs w:val="20"/>
                <w:lang w:eastAsia="en-US"/>
              </w:rPr>
            </w:r>
            <w:r>
              <w:rPr>
                <w:rFonts w:ascii="TimesNewRomanPSMT" w:hAnsi="TimesNewRomanPSMT" w:cs="TimesNewRomanPSMT"/>
                <w:i/>
                <w:sz w:val="20"/>
                <w:szCs w:val="20"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РАЗДЕЛ 3. ЖИЗНЕДЕЯТЕЛЬНОСТЬ КЛЕТКИ. РАЗМНОЖЕНИЕ И ИНДИВИДУАЛЬНОЕ РАЗВИТИЕ </w:t>
            </w:r>
            <w:r>
              <w:rPr>
                <w:rFonts w:eastAsia="Calibri"/>
                <w:b/>
                <w:lang w:eastAsia="en-US"/>
              </w:rPr>
              <w:t xml:space="preserve">ОРГАНИЗМОВ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spacing w:line="276" w:lineRule="auto"/>
              <w:shd w:val="clear" w:color="ffffff" w:themeColor="background1" w:fill="ffffff" w:themeFill="background1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center"/>
            <w:vMerge w:val="restart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 3.1. Обмен веществ. Пластический обмен. Фотосинтез. Хемосинтез.  </w:t>
            </w:r>
            <w:r>
              <w:rPr>
                <w:b/>
                <w:lang w:eastAsia="en-US"/>
              </w:rPr>
              <w:t xml:space="preserve">Энергетический обмен 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499" w:type="dxa"/>
            <w:vMerge w:val="restart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50"/>
              <w:numPr>
                <w:ilvl w:val="0"/>
                <w:numId w:val="39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Обмен веществ, или метаболизм. Ассимиляция (пластический обмен) и дисси</w:t>
            </w:r>
            <w:r>
              <w:rPr>
                <w:lang w:eastAsia="en-US"/>
              </w:rPr>
              <w:t xml:space="preserve">миляция (энергетический обмен) — две стороны единого процесса метаболизма. Роль законов сохранения вещества и энергии в понимании метаболизма. Типы обмена веществ: автотрофный и гетеротрофный. Роль ферментов в обмене веществ и превращении энергии в клетке.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Фотосинтез. </w:t>
            </w:r>
            <w:r>
              <w:rPr>
                <w:lang w:eastAsia="en-US"/>
              </w:rPr>
              <w:t xml:space="preserve">Световая</w:t>
            </w:r>
            <w:r>
              <w:rPr>
                <w:lang w:eastAsia="en-US"/>
              </w:rPr>
              <w:t xml:space="preserve"> и </w:t>
            </w:r>
            <w:r>
              <w:rPr>
                <w:lang w:eastAsia="en-US"/>
              </w:rPr>
              <w:t xml:space="preserve">темновая</w:t>
            </w:r>
            <w:r>
              <w:rPr>
                <w:lang w:eastAsia="en-US"/>
              </w:rPr>
              <w:t xml:space="preserve"> фазы фотосинтеза. Реакции фотосинтеза.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Эффективность фотосинтеза. Значение фотосинтеза для жизни на Земле. Влияние условий среды на фотосинтез и способы повышения его продуктивности у культурных растений.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both"/>
              <w:spacing w:line="276" w:lineRule="auto"/>
              <w:tabs>
                <w:tab w:val="left" w:pos="2490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Хемосинтез. 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Хемосинтез.</w:t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Хемосинтезирующие</w:t>
            </w:r>
            <w:r>
              <w:rPr>
                <w:rFonts w:eastAsia="Calibri"/>
                <w:lang w:eastAsia="en-US"/>
              </w:rPr>
              <w:t xml:space="preserve"> бактерии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spacing w:line="276" w:lineRule="auto"/>
              <w:rPr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Значение хемосинтеза для жизни на Земле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01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02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04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6"/>
              <w:jc w:val="center"/>
              <w:spacing w:line="240" w:lineRule="auto"/>
              <w:rPr>
                <w:i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 xml:space="preserve">ОК</w:t>
            </w:r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 xml:space="preserve"> 07</w:t>
            </w:r>
            <w:r>
              <w:rPr>
                <w:i/>
                <w:color w:val="auto"/>
                <w:lang w:eastAsia="en-US"/>
              </w:rPr>
            </w:r>
            <w:r>
              <w:rPr>
                <w:i/>
                <w:color w:val="auto"/>
                <w:lang w:eastAsia="en-US"/>
              </w:rPr>
            </w:r>
          </w:p>
        </w:tc>
      </w:tr>
      <w:tr>
        <w:tblPrEx/>
        <w:trPr>
          <w:trHeight w:val="123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02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04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8"/>
              <w:jc w:val="center"/>
              <w:spacing w:line="240" w:lineRule="auto"/>
              <w:rPr>
                <w:i/>
                <w:color w:val="auto"/>
                <w:lang w:val="ru-RU"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 xml:space="preserve">ОК 0</w:t>
            </w:r>
            <w:r>
              <w:rPr>
                <w:rFonts w:ascii="Times New Roman" w:hAnsi="Times New Roman" w:cs="Times New Roman"/>
                <w:i/>
                <w:color w:val="auto"/>
                <w:lang w:val="ru-RU" w:eastAsia="en-US"/>
              </w:rPr>
              <w:t xml:space="preserve">1</w:t>
            </w:r>
            <w:r>
              <w:rPr>
                <w:i/>
                <w:color w:val="auto"/>
                <w:lang w:val="ru-RU" w:eastAsia="en-US"/>
              </w:rPr>
            </w:r>
            <w:r>
              <w:rPr>
                <w:i/>
                <w:color w:val="auto"/>
                <w:lang w:val="ru-RU" w:eastAsia="en-US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rFonts w:ascii="Minion Pro" w:hAnsi="Minion Pro" w:cs="Minion Pro"/>
                <w:i/>
                <w:lang w:val="en-GB" w:eastAsia="en-US"/>
              </w:rPr>
            </w:pPr>
            <w:r>
              <w:rPr>
                <w:rFonts w:ascii="Minion Pro" w:hAnsi="Minion Pro" w:cs="Minion Pro"/>
                <w:i/>
                <w:lang w:val="en-GB" w:eastAsia="en-US"/>
              </w:rPr>
            </w:r>
            <w:r>
              <w:rPr>
                <w:rFonts w:ascii="Minion Pro" w:hAnsi="Minion Pro" w:cs="Minion Pro"/>
                <w:i/>
                <w:lang w:val="en-GB" w:eastAsia="en-US"/>
              </w:rPr>
            </w:r>
            <w:r>
              <w:rPr>
                <w:rFonts w:ascii="Minion Pro" w:hAnsi="Minion Pro" w:cs="Minion Pro"/>
                <w:i/>
                <w:lang w:val="en-GB" w:eastAsia="en-US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b/>
                <w:i/>
                <w:lang w:eastAsia="en-US"/>
              </w:rPr>
              <w:t xml:space="preserve">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pStyle w:val="950"/>
              <w:numPr>
                <w:ilvl w:val="0"/>
                <w:numId w:val="39"/>
              </w:numPr>
              <w:spacing w:line="276" w:lineRule="auto"/>
              <w:rPr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Практическая работа № 7.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Учет калорийности пищи и </w:t>
            </w:r>
            <w:r>
              <w:rPr>
                <w:rFonts w:eastAsia="Calibri"/>
                <w:lang w:eastAsia="en-US"/>
              </w:rPr>
              <w:t xml:space="preserve">энергозатрат</w:t>
            </w:r>
            <w:r>
              <w:rPr>
                <w:rFonts w:eastAsia="Calibri"/>
                <w:lang w:eastAsia="en-US"/>
              </w:rPr>
              <w:t xml:space="preserve"> организма</w:t>
            </w:r>
            <w:r>
              <w:rPr>
                <w:rFonts w:eastAsia="Calibri"/>
                <w:lang w:eastAsia="en-US"/>
              </w:rPr>
              <w:t xml:space="preserve"> рабочего </w:t>
            </w:r>
            <w:r>
              <w:rPr>
                <w:rFonts w:eastAsia="Calibri"/>
                <w:lang w:eastAsia="en-US"/>
              </w:rPr>
              <w:t xml:space="preserve"> для поддержания баланса в организме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rFonts w:ascii="Minion Pro" w:hAnsi="Minion Pro" w:cs="Minion Pro"/>
                <w:i/>
                <w:lang w:val="en-GB" w:eastAsia="en-US"/>
              </w:rPr>
            </w:pPr>
            <w:r>
              <w:rPr>
                <w:rFonts w:ascii="Minion Pro" w:hAnsi="Minion Pro" w:cs="Minion Pro"/>
                <w:i/>
                <w:lang w:val="en-GB" w:eastAsia="en-US"/>
              </w:rPr>
            </w:r>
            <w:r>
              <w:rPr>
                <w:rFonts w:ascii="Minion Pro" w:hAnsi="Minion Pro" w:cs="Minion Pro"/>
                <w:i/>
                <w:lang w:val="en-GB" w:eastAsia="en-US"/>
              </w:rPr>
            </w:r>
            <w:r>
              <w:rPr>
                <w:rFonts w:ascii="Minion Pro" w:hAnsi="Minion Pro" w:cs="Minion Pro"/>
                <w:i/>
                <w:lang w:val="en-GB" w:eastAsia="en-US"/>
              </w:rPr>
            </w:r>
          </w:p>
        </w:tc>
      </w:tr>
      <w:tr>
        <w:tblPrEx/>
        <w:trPr>
          <w:trHeight w:val="351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3.2. Неклеточные формы жизни — вирусы 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51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499" w:type="dxa"/>
            <w:vMerge w:val="restart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50"/>
              <w:numPr>
                <w:ilvl w:val="0"/>
                <w:numId w:val="39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Неклеточные формы жизни — вирусы. История открытия вирусов (Д. И. </w:t>
            </w:r>
            <w:r>
              <w:rPr>
                <w:lang w:eastAsia="en-US"/>
              </w:rPr>
              <w:t xml:space="preserve">Ивановский</w:t>
            </w:r>
            <w:r>
              <w:rPr>
                <w:lang w:eastAsia="en-US"/>
              </w:rPr>
              <w:t xml:space="preserve">). Особенности строения и жизненный цикл вирусов. Бактериофаги. Болезни растений, животных и человека, вызываемые вирусами.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Вирус иммунодефицита человека (ВИЧ) — возбудитель СПИДа.</w:t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Обратная транскрипция, ревертаза, </w:t>
            </w:r>
            <w:r>
              <w:rPr>
                <w:rFonts w:eastAsia="Calibri"/>
                <w:lang w:eastAsia="en-US"/>
              </w:rPr>
              <w:t xml:space="preserve">интеграза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spacing w:line="276" w:lineRule="auto"/>
              <w:rPr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Профилактика распространения вирусных заболеваний.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1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02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01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6"/>
              <w:jc w:val="center"/>
              <w:spacing w:line="240" w:lineRule="auto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1871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9499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pStyle w:val="950"/>
              <w:numPr>
                <w:ilvl w:val="0"/>
                <w:numId w:val="39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Практическая работа №8.</w:t>
            </w:r>
            <w:r>
              <w:rPr>
                <w:rFonts w:eastAsia="Calibri"/>
                <w:b/>
                <w:i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 Меры профилактики вирусных заболеваний при общении с коллегами по работе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3.3. Жизненный ц</w:t>
            </w:r>
            <w:r>
              <w:rPr>
                <w:b/>
                <w:lang w:eastAsia="en-US"/>
              </w:rPr>
              <w:t xml:space="preserve">икл клетки. </w:t>
            </w:r>
            <w:r>
              <w:rPr>
                <w:b/>
                <w:lang w:eastAsia="en-US"/>
              </w:rPr>
              <w:t xml:space="preserve">Де-</w:t>
            </w:r>
            <w:r>
              <w:rPr>
                <w:b/>
                <w:lang w:eastAsia="en-US"/>
              </w:rPr>
              <w:t xml:space="preserve">ление</w:t>
            </w:r>
            <w:r>
              <w:rPr>
                <w:b/>
                <w:lang w:eastAsia="en-US"/>
              </w:rPr>
              <w:t xml:space="preserve"> клетки. Ми</w:t>
            </w:r>
            <w:r>
              <w:rPr>
                <w:b/>
                <w:lang w:eastAsia="en-US"/>
              </w:rPr>
              <w:t xml:space="preserve">тоз 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50"/>
              <w:numPr>
                <w:ilvl w:val="0"/>
                <w:numId w:val="39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Клеточный цикл, или жизненный цикл клетки. Интерфаза и митоз. Процессы, </w:t>
            </w:r>
            <w:r>
              <w:rPr>
                <w:lang w:eastAsia="en-US"/>
              </w:rPr>
              <w:t xml:space="preserve">про-</w:t>
            </w:r>
            <w:r>
              <w:rPr>
                <w:lang w:eastAsia="en-US"/>
              </w:rPr>
              <w:t xml:space="preserve">текающие</w:t>
            </w:r>
            <w:r>
              <w:rPr>
                <w:lang w:eastAsia="en-US"/>
              </w:rPr>
              <w:t xml:space="preserve"> в интерфазе.  Репликация — реакция матричного синтеза ДНК.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Строение хромосом. Хромосомный набор — кариотип. Диплоидный и гаплоидный хромосомные наборы. Хроматиды. Цитологические основы размножения и индивидуального развития организмов.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Деление клетки — митоз. Стадии митоза. Процессы, происходящие на </w:t>
            </w:r>
            <w:r>
              <w:rPr>
                <w:lang w:eastAsia="en-US"/>
              </w:rPr>
              <w:t xml:space="preserve">разных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стади-ях</w:t>
            </w:r>
            <w:r>
              <w:rPr>
                <w:lang w:eastAsia="en-US"/>
              </w:rPr>
              <w:t xml:space="preserve"> митоза. Биологический смысл митоза.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02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04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8"/>
              <w:jc w:val="center"/>
              <w:spacing w:line="240" w:lineRule="auto"/>
              <w:rPr>
                <w:i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 xml:space="preserve">ОК 0</w:t>
            </w:r>
            <w:r>
              <w:rPr>
                <w:rFonts w:ascii="Times New Roman" w:hAnsi="Times New Roman" w:cs="Times New Roman"/>
                <w:i/>
                <w:color w:val="auto"/>
                <w:lang w:val="ru-RU" w:eastAsia="en-US"/>
              </w:rPr>
              <w:t xml:space="preserve">2</w:t>
            </w:r>
            <w:r>
              <w:rPr>
                <w:rFonts w:ascii="Times New Roman" w:hAnsi="Times New Roman" w:cs="Times New Roman"/>
                <w:color w:val="auto"/>
                <w:szCs w:val="20"/>
                <w:lang w:val="ru-RU"/>
              </w:rPr>
              <w:t xml:space="preserve"> </w:t>
            </w:r>
            <w:r>
              <w:rPr>
                <w:i/>
                <w:color w:val="auto"/>
                <w:lang w:eastAsia="en-US"/>
              </w:rPr>
            </w:r>
            <w:r>
              <w:rPr>
                <w:i/>
                <w:color w:val="auto"/>
                <w:lang w:eastAsia="en-US"/>
              </w:rPr>
            </w:r>
          </w:p>
        </w:tc>
      </w:tr>
      <w:tr>
        <w:tblPrEx/>
        <w:trPr>
          <w:trHeight w:val="33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  <w:t xml:space="preserve">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pStyle w:val="950"/>
              <w:numPr>
                <w:ilvl w:val="0"/>
                <w:numId w:val="39"/>
              </w:numPr>
              <w:spacing w:line="276" w:lineRule="auto"/>
              <w:rPr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Практическая работа №9.</w:t>
            </w:r>
            <w:r>
              <w:rPr>
                <w:rFonts w:eastAsia="Calibri"/>
                <w:b/>
                <w:i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Наблюдение митоза в клетках кончика корешка лука на готовых микропрепаратах»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rFonts w:ascii="Minion Pro" w:hAnsi="Minion Pro" w:cs="Minion Pro"/>
                <w:i/>
                <w:lang w:val="en-GB" w:eastAsia="en-US"/>
              </w:rPr>
            </w:pPr>
            <w:r>
              <w:rPr>
                <w:rFonts w:ascii="Minion Pro" w:hAnsi="Minion Pro" w:cs="Minion Pro"/>
                <w:i/>
                <w:lang w:val="en-GB" w:eastAsia="en-US"/>
              </w:rPr>
            </w:r>
            <w:r>
              <w:rPr>
                <w:rFonts w:ascii="Minion Pro" w:hAnsi="Minion Pro" w:cs="Minion Pro"/>
                <w:i/>
                <w:lang w:val="en-GB" w:eastAsia="en-US"/>
              </w:rPr>
            </w:r>
            <w:r>
              <w:rPr>
                <w:rFonts w:ascii="Minion Pro" w:hAnsi="Minion Pro" w:cs="Minion Pro"/>
                <w:i/>
                <w:lang w:val="en-GB" w:eastAsia="en-US"/>
              </w:rPr>
            </w:r>
          </w:p>
        </w:tc>
      </w:tr>
      <w:tr>
        <w:tblPrEx/>
        <w:trPr>
          <w:trHeight w:val="33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rFonts w:ascii="Minion Pro" w:hAnsi="Minion Pro" w:cs="Minion Pro"/>
                <w:i/>
                <w:lang w:val="en-GB" w:eastAsia="en-US"/>
              </w:rPr>
            </w:pPr>
            <w:r>
              <w:rPr>
                <w:rFonts w:ascii="Minion Pro" w:hAnsi="Minion Pro" w:cs="Minion Pro"/>
                <w:i/>
                <w:lang w:val="en-GB" w:eastAsia="en-US"/>
              </w:rPr>
            </w:r>
            <w:r>
              <w:rPr>
                <w:rFonts w:ascii="Minion Pro" w:hAnsi="Minion Pro" w:cs="Minion Pro"/>
                <w:i/>
                <w:lang w:val="en-GB" w:eastAsia="en-US"/>
              </w:rPr>
            </w:r>
            <w:r>
              <w:rPr>
                <w:rFonts w:ascii="Minion Pro" w:hAnsi="Minion Pro" w:cs="Minion Pro"/>
                <w:i/>
                <w:lang w:val="en-GB" w:eastAsia="en-US"/>
              </w:rPr>
            </w:r>
          </w:p>
        </w:tc>
      </w:tr>
      <w:tr>
        <w:tblPrEx/>
        <w:trPr>
          <w:trHeight w:val="33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i/>
                <w:lang w:eastAsia="en-US"/>
              </w:rPr>
              <w:t xml:space="preserve">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pStyle w:val="950"/>
              <w:numPr>
                <w:ilvl w:val="0"/>
                <w:numId w:val="39"/>
              </w:numPr>
              <w:spacing w:line="276" w:lineRule="auto"/>
              <w:rPr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 xml:space="preserve">Процессы восстановления кожи после термических ожогов, при ранах и ссадинах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rFonts w:ascii="Minion Pro" w:hAnsi="Minion Pro" w:cs="Minion Pro"/>
                <w:i/>
                <w:lang w:val="en-GB" w:eastAsia="en-US"/>
              </w:rPr>
            </w:pPr>
            <w:r>
              <w:rPr>
                <w:rFonts w:ascii="Minion Pro" w:hAnsi="Minion Pro" w:cs="Minion Pro"/>
                <w:i/>
                <w:lang w:val="en-GB" w:eastAsia="en-US"/>
              </w:rPr>
            </w:r>
            <w:r>
              <w:rPr>
                <w:rFonts w:ascii="Minion Pro" w:hAnsi="Minion Pro" w:cs="Minion Pro"/>
                <w:i/>
                <w:lang w:val="en-GB" w:eastAsia="en-US"/>
              </w:rPr>
            </w:r>
            <w:r>
              <w:rPr>
                <w:rFonts w:ascii="Minion Pro" w:hAnsi="Minion Pro" w:cs="Minion Pro"/>
                <w:i/>
                <w:lang w:val="en-GB" w:eastAsia="en-US"/>
              </w:rPr>
            </w:r>
          </w:p>
        </w:tc>
      </w:tr>
      <w:tr>
        <w:tblPrEx/>
        <w:trPr>
          <w:trHeight w:val="41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3.4. Мейоз  Образование и развитие половых клеток. Оплодотворение 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50"/>
              <w:numPr>
                <w:ilvl w:val="0"/>
                <w:numId w:val="39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Мейоз. Стадии мейоза. Процессы, происходящие на стадиях мейоза. Поведение хромосом в мейозе. Кроссинговер. Биологический смысл и значение мейоза. Гаметогенез — процесс</w:t>
            </w:r>
            <w:r>
              <w:rPr>
                <w:lang w:eastAsia="en-US"/>
              </w:rPr>
              <w:t xml:space="preserve"> образования половых клеток у животных. Половые железы: семенники и яичники. Образование и развитие половых клеток — гамет (сперматозоид, яйцеклетка) — сперматогенез и оогенез. Особенности строения яйцеклеток и сперматозоидов. Оплодотворение. Партеногенез.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02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04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8"/>
              <w:jc w:val="center"/>
              <w:spacing w:line="240" w:lineRule="auto"/>
              <w:rPr>
                <w:i/>
                <w:color w:val="auto"/>
                <w:lang w:val="ru-RU"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 xml:space="preserve">ОК 0</w:t>
            </w:r>
            <w:r>
              <w:rPr>
                <w:rFonts w:ascii="Times New Roman" w:hAnsi="Times New Roman" w:cs="Times New Roman"/>
                <w:i/>
                <w:color w:val="auto"/>
                <w:lang w:val="ru-RU" w:eastAsia="en-US"/>
              </w:rPr>
              <w:t xml:space="preserve">1</w:t>
            </w:r>
            <w:r>
              <w:rPr>
                <w:i/>
                <w:color w:val="auto"/>
                <w:lang w:val="ru-RU" w:eastAsia="en-US"/>
              </w:rPr>
            </w:r>
            <w:r>
              <w:rPr>
                <w:i/>
                <w:color w:val="auto"/>
                <w:lang w:val="ru-RU" w:eastAsia="en-US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  <w:t xml:space="preserve">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pStyle w:val="950"/>
              <w:numPr>
                <w:ilvl w:val="0"/>
                <w:numId w:val="39"/>
              </w:numPr>
              <w:spacing w:line="276" w:lineRule="auto"/>
              <w:rPr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Практическая работа №10.</w:t>
            </w:r>
            <w:r>
              <w:rPr>
                <w:rFonts w:eastAsia="Calibri"/>
                <w:b/>
                <w:i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 Изучение строения половых клеток на готовых микропрепаратах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rFonts w:ascii="Minion Pro" w:hAnsi="Minion Pro" w:cs="Minion Pro"/>
                <w:i/>
                <w:lang w:eastAsia="en-US"/>
              </w:rPr>
            </w:pPr>
            <w:r>
              <w:rPr>
                <w:rFonts w:ascii="Minion Pro" w:hAnsi="Minion Pro" w:cs="Minion Pro"/>
                <w:i/>
                <w:lang w:eastAsia="en-US"/>
              </w:rPr>
            </w:r>
            <w:r>
              <w:rPr>
                <w:rFonts w:ascii="Minion Pro" w:hAnsi="Minion Pro" w:cs="Minion Pro"/>
                <w:i/>
                <w:lang w:eastAsia="en-US"/>
              </w:rPr>
            </w:r>
            <w:r>
              <w:rPr>
                <w:rFonts w:ascii="Minion Pro" w:hAnsi="Minion Pro" w:cs="Minion Pro"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8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РАЗДЕЛ 4. НАСЛЕДСТВЕННОСТЬ И ИЗМЕНЧИВОСТЬ ОРГАНИЗМОВ. </w:t>
            </w:r>
            <w:r>
              <w:rPr>
                <w:rFonts w:eastAsia="Calibri"/>
                <w:b/>
                <w:bCs/>
                <w:lang w:eastAsia="en-US"/>
              </w:rPr>
              <w:t xml:space="preserve">СЕЛЕКЦИЯ ОРГАНИЗМОВ. ОСНОВЫ БИОТЕХНОЛОГИИ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shd w:val="clear" w:color="ffffff" w:themeColor="background1" w:fill="ffffff" w:themeFill="background1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4.1 </w:t>
            </w:r>
            <w:r>
              <w:rPr>
                <w:b/>
                <w:bCs/>
                <w:lang w:eastAsia="en-US"/>
              </w:rPr>
              <w:t xml:space="preserve"> Генетика — наука о наследственности и изменчивости 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222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50"/>
              <w:numPr>
                <w:ilvl w:val="0"/>
                <w:numId w:val="39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Предмет и задачи генетики. Роль цитологии и эмбриологии в становлении генетики. Вклад российских и зарубежных ученых в развитие генетики.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Основные генетические понятия. </w:t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Методы генетики (гибридологический, цитогенетический, молекулярно-генетический).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Основные генетические понятия</w:t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  <w:p>
            <w:pPr>
              <w:spacing w:line="276" w:lineRule="auto"/>
              <w:rPr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Генетическая символика, используемая в схемах скрещиваний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4.2.  </w:t>
            </w:r>
            <w:r>
              <w:rPr>
                <w:b/>
                <w:bCs/>
                <w:lang w:eastAsia="en-US"/>
              </w:rPr>
              <w:t xml:space="preserve">Дигибридное</w:t>
            </w:r>
            <w:r>
              <w:rPr>
                <w:b/>
                <w:bCs/>
                <w:lang w:eastAsia="en-US"/>
              </w:rPr>
              <w:t xml:space="preserve"> скрещивание. Закон независимого наследования признаков</w:t>
            </w:r>
            <w:r>
              <w:rPr>
                <w:b/>
                <w:bCs/>
                <w:lang w:eastAsia="en-US"/>
              </w:rPr>
              <w:t xml:space="preserve">. Сцепленное наследование признаков  Изменчивость. Ненаследственная изменчивость 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50"/>
              <w:numPr>
                <w:ilvl w:val="0"/>
                <w:numId w:val="39"/>
              </w:numPr>
              <w:widowControl w:val="off"/>
              <w:rPr>
                <w:lang w:eastAsia="en-US"/>
              </w:rPr>
            </w:pPr>
            <w:r>
              <w:rPr>
                <w:lang w:eastAsia="en-US"/>
              </w:rPr>
              <w:t xml:space="preserve">Дигибридное</w:t>
            </w:r>
            <w:r>
              <w:rPr>
                <w:lang w:eastAsia="en-US"/>
              </w:rPr>
              <w:t xml:space="preserve"> скрещивание</w:t>
            </w:r>
            <w:r>
              <w:rPr>
                <w:lang w:eastAsia="en-US"/>
              </w:rPr>
              <w:t xml:space="preserve">..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 xml:space="preserve">Сцепленное наследование признаков  Изменчивость. Ненаследственная изменчивость</w:t>
            </w:r>
            <w:r>
              <w:rPr>
                <w:b/>
                <w:bCs/>
                <w:lang w:eastAsia="en-US"/>
              </w:rPr>
              <w:t xml:space="preserve"> 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159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iCs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iCs/>
                <w:lang w:eastAsia="en-US"/>
              </w:rPr>
            </w:r>
            <w:r>
              <w:rPr>
                <w:rFonts w:eastAsia="Calibri"/>
                <w:b/>
                <w:i/>
                <w:iCs/>
                <w:lang w:eastAsia="en-US"/>
              </w:rPr>
            </w:r>
          </w:p>
          <w:p>
            <w:pPr>
              <w:pStyle w:val="950"/>
              <w:numPr>
                <w:ilvl w:val="0"/>
                <w:numId w:val="39"/>
              </w:numPr>
              <w:spacing w:line="276" w:lineRule="auto"/>
              <w:rPr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 xml:space="preserve">Практическая работа №11.</w:t>
            </w:r>
            <w:r>
              <w:rPr>
                <w:rFonts w:eastAsia="Calibri"/>
                <w:b/>
                <w:i/>
                <w:iCs/>
                <w:lang w:eastAsia="en-US"/>
              </w:rPr>
              <w:t xml:space="preserve"> </w:t>
            </w:r>
            <w:r>
              <w:rPr>
                <w:iCs/>
                <w:spacing w:val="-1"/>
                <w:lang w:eastAsia="en-US"/>
              </w:rPr>
              <w:t xml:space="preserve">.</w:t>
            </w:r>
            <w:r>
              <w:rPr>
                <w:iCs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«Изучение результатов моногибридного и </w:t>
            </w:r>
            <w:r>
              <w:rPr>
                <w:lang w:eastAsia="en-US"/>
              </w:rPr>
              <w:t xml:space="preserve">дигибридного</w:t>
            </w:r>
            <w:r>
              <w:rPr>
                <w:lang w:eastAsia="en-US"/>
              </w:rPr>
              <w:t xml:space="preserve"> скрещивания у дрозофилы на готовых микропрепаратах»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50"/>
              <w:numPr>
                <w:ilvl w:val="0"/>
                <w:numId w:val="39"/>
              </w:num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Практическая работа №12. «</w:t>
            </w:r>
            <w:r>
              <w:rPr>
                <w:rFonts w:eastAsia="Calibri"/>
                <w:lang w:eastAsia="en-US"/>
              </w:rPr>
              <w:t xml:space="preserve">Изучение </w:t>
            </w:r>
            <w:r>
              <w:rPr>
                <w:rFonts w:eastAsia="Calibri"/>
                <w:lang w:eastAsia="en-US"/>
              </w:rPr>
              <w:t xml:space="preserve">модификационной</w:t>
            </w:r>
            <w:r>
              <w:rPr>
                <w:rFonts w:eastAsia="Calibri"/>
                <w:lang w:eastAsia="en-US"/>
              </w:rPr>
              <w:t xml:space="preserve"> изменчивости, построение вариационного ряда и вариационной кривой»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center"/>
            <w:vMerge w:val="restart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4.3</w:t>
            </w:r>
            <w:r>
              <w:rPr>
                <w:b/>
                <w:lang w:eastAsia="en-US"/>
              </w:rPr>
              <w:t xml:space="preserve">.</w:t>
            </w:r>
            <w:r>
              <w:rPr>
                <w:b/>
                <w:bCs/>
                <w:lang w:eastAsia="en-US"/>
              </w:rPr>
              <w:t xml:space="preserve"> Наследственная изменчивость. 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 xml:space="preserve">Генетика человека 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50"/>
              <w:numPr>
                <w:ilvl w:val="0"/>
                <w:numId w:val="39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Наследственная, или генотипическая, изменчивость. Комбинативная изменчивость. Внеядерная наследственность и изменчивость.</w:t>
            </w:r>
            <w:r>
              <w:rPr>
                <w:lang w:eastAsia="en-US"/>
              </w:rPr>
              <w:t xml:space="preserve"> Генетика человека. Кариотип человека. Основные методы генетики человека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02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05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6"/>
              <w:jc w:val="center"/>
              <w:spacing w:line="240" w:lineRule="auto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81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pStyle w:val="950"/>
              <w:numPr>
                <w:ilvl w:val="0"/>
                <w:numId w:val="39"/>
              </w:numPr>
              <w:spacing w:line="276" w:lineRule="auto"/>
              <w:rPr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Практическая работа №13.</w:t>
            </w:r>
            <w:r>
              <w:rPr>
                <w:rFonts w:eastAsia="Calibri"/>
                <w:b/>
                <w:i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Анализ мутаций у дрозофилы на готовых микропрепаратах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02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04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8"/>
              <w:jc w:val="center"/>
              <w:spacing w:line="240" w:lineRule="auto"/>
              <w:rPr>
                <w:i/>
                <w:color w:val="auto"/>
                <w:lang w:val="ru-RU"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lang w:val="ru-RU" w:eastAsia="en-US"/>
              </w:rPr>
              <w:t xml:space="preserve">ОК</w:t>
            </w:r>
            <w:r>
              <w:rPr>
                <w:rFonts w:ascii="Times New Roman" w:hAnsi="Times New Roman" w:cs="Times New Roman"/>
                <w:i/>
                <w:color w:val="auto"/>
                <w:lang w:val="ru-RU" w:eastAsia="en-US"/>
              </w:rPr>
              <w:t xml:space="preserve"> 0</w:t>
            </w:r>
            <w:r>
              <w:rPr>
                <w:rFonts w:ascii="Times New Roman" w:hAnsi="Times New Roman" w:cs="Times New Roman"/>
                <w:i/>
                <w:color w:val="auto"/>
                <w:lang w:val="ru-RU" w:eastAsia="en-US"/>
              </w:rPr>
              <w:t xml:space="preserve">1</w:t>
            </w:r>
            <w:r>
              <w:rPr>
                <w:i/>
                <w:color w:val="auto"/>
                <w:lang w:val="ru-RU" w:eastAsia="en-US"/>
              </w:rPr>
            </w:r>
            <w:r>
              <w:rPr>
                <w:i/>
                <w:color w:val="auto"/>
                <w:lang w:val="ru-RU" w:eastAsia="en-US"/>
              </w:rPr>
            </w:r>
          </w:p>
        </w:tc>
      </w:tr>
      <w:tr>
        <w:tblPrEx/>
        <w:trPr>
          <w:trHeight w:val="41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center"/>
            <w:vMerge w:val="restart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4.4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 xml:space="preserve">Методы и достижения селекции растений и животных</w:t>
            </w:r>
            <w:r>
              <w:rPr>
                <w:b/>
                <w:bCs/>
                <w:lang w:eastAsia="en-US"/>
              </w:rPr>
              <w:t xml:space="preserve">. Биотехнологии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50"/>
              <w:numPr>
                <w:ilvl w:val="0"/>
                <w:numId w:val="39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Современные методы селекции. Массовый и индивидуальный отборы в селекции растений и животных.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Биотехнология как отрасль производства. Генная инженерия. Этапы создания ре-</w:t>
            </w:r>
            <w:r>
              <w:rPr>
                <w:lang w:eastAsia="en-US"/>
              </w:rPr>
              <w:t xml:space="preserve">комбинантной</w:t>
            </w:r>
            <w:r>
              <w:rPr>
                <w:lang w:eastAsia="en-US"/>
              </w:rPr>
              <w:t xml:space="preserve"> ДНК и </w:t>
            </w:r>
            <w:r>
              <w:rPr>
                <w:lang w:eastAsia="en-US"/>
              </w:rPr>
              <w:t xml:space="preserve">трансгенных</w:t>
            </w:r>
            <w:r>
              <w:rPr>
                <w:lang w:eastAsia="en-US"/>
              </w:rPr>
              <w:t xml:space="preserve"> организмов.</w:t>
            </w:r>
            <w:r>
              <w:rPr>
                <w:lang w:eastAsia="en-US"/>
              </w:rPr>
              <w:t xml:space="preserve"> Клеточная инженерия. Клеточные культуры. Микроклональное  размножение растений. Клонирование </w:t>
            </w:r>
            <w:r>
              <w:rPr>
                <w:lang w:eastAsia="en-US"/>
              </w:rPr>
              <w:t xml:space="preserve">высокопродук-тивных</w:t>
            </w:r>
            <w:r>
              <w:rPr>
                <w:lang w:eastAsia="en-US"/>
              </w:rPr>
              <w:t xml:space="preserve"> сельскохозяйственных организмов. Экологические и этические проблемы. ГМО — генетически модифицированные организмы.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02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0</w:t>
            </w:r>
            <w:r>
              <w:rPr>
                <w:i/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6"/>
              <w:jc w:val="center"/>
              <w:spacing w:line="240" w:lineRule="auto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127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pStyle w:val="950"/>
              <w:numPr>
                <w:ilvl w:val="0"/>
                <w:numId w:val="39"/>
              </w:num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Практическая работа №14</w:t>
            </w:r>
            <w:r>
              <w:rPr>
                <w:rFonts w:eastAsia="Calibri"/>
                <w:b/>
                <w:i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 «Основные методы и достижения селекции растений и животных»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РАЗДЕЛ 5. </w:t>
            </w:r>
            <w:r>
              <w:rPr>
                <w:b/>
                <w:bCs/>
                <w:lang w:eastAsia="en-US"/>
              </w:rPr>
              <w:t xml:space="preserve">ЭВОЛЮЦИОННАЯ БИОЛОГИЯ. ВОЗНИКНОВЕНИЕ И РАЗВИТИЕ ЖИЗНИ НА ЗЕМЛЕ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shd w:val="clear" w:color="ffffff" w:themeColor="background1" w:fill="ffffff" w:themeFill="background1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center"/>
            <w:vMerge w:val="restart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5.1 </w:t>
            </w:r>
            <w:r>
              <w:rPr>
                <w:b/>
                <w:bCs/>
                <w:lang w:eastAsia="en-US"/>
              </w:rPr>
              <w:t xml:space="preserve"> Эволюция и методы её изучения</w:t>
            </w:r>
            <w:r>
              <w:rPr>
                <w:b/>
                <w:bCs/>
                <w:lang w:eastAsia="en-US"/>
              </w:rPr>
              <w:t xml:space="preserve">. История развития представлений об эволюции  </w:t>
            </w:r>
            <w:r>
              <w:rPr>
                <w:b/>
                <w:bCs/>
                <w:lang w:eastAsia="en-US"/>
              </w:rPr>
              <w:t xml:space="preserve"> 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50"/>
              <w:numPr>
                <w:ilvl w:val="0"/>
                <w:numId w:val="39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Предпосылки возникновения эволюционной теории. Эволюционная теория и её место в биологии. </w:t>
            </w:r>
            <w:r>
              <w:rPr>
                <w:lang w:eastAsia="en-US"/>
              </w:rPr>
              <w:t xml:space="preserve">Эволюционная теория Ч. Дарвина. Предпосылки возникновения </w:t>
            </w:r>
            <w:r>
              <w:rPr>
                <w:lang w:eastAsia="en-US"/>
              </w:rPr>
              <w:t xml:space="preserve">дарвиниз-ма</w:t>
            </w:r>
            <w:r>
              <w:rPr>
                <w:lang w:eastAsia="en-US"/>
              </w:rPr>
              <w:t xml:space="preserve">. Движущие силы эво</w:t>
            </w:r>
            <w:r>
              <w:rPr>
                <w:lang w:eastAsia="en-US"/>
              </w:rPr>
              <w:t xml:space="preserve">люции видов по Дарвину (избыточное размножение при ограниченности ресурсов, неопределённая изменчивость, борьба за существование, естественный отбор). Синтетическая теория эволюции (СТЭ) и её основные положения.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 xml:space="preserve">Эволюция. Макроэволюция</w:t>
            </w:r>
            <w:r>
              <w:rPr>
                <w:b/>
                <w:bCs/>
                <w:lang w:eastAsia="en-US"/>
              </w:rPr>
              <w:t xml:space="preserve">   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02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0</w:t>
            </w:r>
            <w:r>
              <w:rPr>
                <w:i/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6"/>
              <w:jc w:val="center"/>
              <w:spacing w:line="240" w:lineRule="auto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1702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pStyle w:val="950"/>
              <w:numPr>
                <w:ilvl w:val="0"/>
                <w:numId w:val="39"/>
              </w:num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Практическая работа № 15</w:t>
            </w:r>
            <w:r>
              <w:rPr>
                <w:rFonts w:eastAsia="Calibri"/>
                <w:b/>
                <w:i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Сравнение видов по морфологическому критерию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pStyle w:val="950"/>
              <w:numPr>
                <w:ilvl w:val="0"/>
                <w:numId w:val="39"/>
              </w:num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Практическая работа №16</w:t>
            </w:r>
            <w:r>
              <w:rPr>
                <w:rFonts w:eastAsia="Calibri"/>
                <w:lang w:eastAsia="en-US"/>
              </w:rPr>
              <w:t xml:space="preserve"> Описание приспособленности организма и её относительного характера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РАЗДЕЛ 9. </w:t>
            </w:r>
            <w:r>
              <w:rPr>
                <w:b/>
                <w:bCs/>
                <w:lang w:eastAsia="en-US"/>
              </w:rPr>
              <w:t xml:space="preserve">ВОЗНИКНОВЕНИЕ И РАЗВИТИЕ ЖИЗНИ НА ЗЕМЛЕ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shd w:val="clear" w:color="ffffff" w:themeColor="background1" w:fill="ffffff" w:themeFill="background1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center"/>
            <w:vMerge w:val="restart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5.1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 xml:space="preserve">История жизни на Земле и методы её изучения. Гипотезы происхождения жизни на Земле  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50"/>
              <w:numPr>
                <w:ilvl w:val="0"/>
                <w:numId w:val="39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Донаучные представления о зарождении жизни. Научные гипотезы возникновения жизни на Земле: абиогенез и панспермия. Химическая эволюция. Абиогенный синтез органических веществ </w:t>
            </w:r>
            <w:r>
              <w:rPr>
                <w:lang w:eastAsia="en-US"/>
              </w:rPr>
              <w:t xml:space="preserve">из</w:t>
            </w:r>
            <w:r>
              <w:rPr>
                <w:lang w:eastAsia="en-US"/>
              </w:rPr>
              <w:t xml:space="preserve"> неорганических. Экспериментальное подтверждение химической эволюции. Начальные этапы биологической эволюции. Гипотеза РНК-мира. Формирование мембранных структур и возникновение </w:t>
            </w:r>
            <w:r>
              <w:rPr>
                <w:lang w:eastAsia="en-US"/>
              </w:rPr>
              <w:t xml:space="preserve">протоклетки</w:t>
            </w:r>
            <w:r>
              <w:rPr>
                <w:lang w:eastAsia="en-US"/>
              </w:rPr>
              <w:t xml:space="preserve">. Первые клетки и их эволюция. Формирование основных групп живых организмов.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02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0</w:t>
            </w:r>
            <w:r>
              <w:rPr>
                <w:i/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6"/>
              <w:jc w:val="center"/>
              <w:spacing w:line="240" w:lineRule="auto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center"/>
            <w:vMerge w:val="restart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</w:t>
            </w:r>
            <w:r>
              <w:rPr>
                <w:b/>
                <w:lang w:eastAsia="en-US"/>
              </w:rPr>
              <w:t xml:space="preserve">ема 5.2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 xml:space="preserve">Основные этапы эволюции органического мира на Земле, развитие жизни по эрам и периодам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50"/>
              <w:numPr>
                <w:ilvl w:val="0"/>
                <w:numId w:val="39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Развитие жизни на Земле по эрам и периодам. </w:t>
            </w:r>
            <w:r>
              <w:rPr>
                <w:lang w:eastAsia="en-US"/>
              </w:rPr>
              <w:t xml:space="preserve">Катархей</w:t>
            </w:r>
            <w:r>
              <w:rPr>
                <w:lang w:eastAsia="en-US"/>
              </w:rPr>
              <w:t xml:space="preserve">. Архейская и протерозойская эры. </w:t>
            </w:r>
            <w:r>
              <w:rPr>
                <w:lang w:eastAsia="en-US"/>
              </w:rPr>
              <w:t xml:space="preserve">Палеозойская эра и её периоды: кембрийский, ордовикский, силурийский, девонский, каменноугольный, пермский.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50"/>
              <w:numPr>
                <w:ilvl w:val="0"/>
                <w:numId w:val="39"/>
              </w:numPr>
              <w:jc w:val="both"/>
              <w:spacing w:line="276" w:lineRule="auto"/>
              <w:rPr>
                <w:lang w:eastAsia="en-US"/>
              </w:rPr>
            </w:pPr>
            <w:r/>
            <w:bookmarkStart w:id="4" w:name="_GoBack"/>
            <w:r/>
            <w:bookmarkEnd w:id="4"/>
            <w:r>
              <w:rPr>
                <w:lang w:eastAsia="en-US"/>
              </w:rPr>
              <w:t xml:space="preserve">Мезозойская эра и её периоды: триасовый, юрский, меловой.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Кайнозойская эра и её периоды: палеогеновый, неогеновый, антропогеновый.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Характеристика климата и геологических процессов.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Основные этапы эволюции растительного и животного мира. Ароморфозы у </w:t>
            </w:r>
            <w:r>
              <w:rPr>
                <w:lang w:eastAsia="en-US"/>
              </w:rPr>
              <w:t xml:space="preserve">расте-ний</w:t>
            </w:r>
            <w:r>
              <w:rPr>
                <w:lang w:eastAsia="en-US"/>
              </w:rPr>
              <w:t xml:space="preserve"> и животных. </w:t>
            </w:r>
            <w:r>
              <w:rPr>
                <w:lang w:eastAsia="en-US"/>
              </w:rPr>
              <w:t xml:space="preserve">Появле-ние</w:t>
            </w:r>
            <w:r>
              <w:rPr>
                <w:lang w:eastAsia="en-US"/>
              </w:rPr>
              <w:t xml:space="preserve">, расцвет и вымирание групп живых организмов.</w:t>
            </w:r>
            <w:r>
              <w:rPr>
                <w:lang w:eastAsia="en-US"/>
              </w:rPr>
              <w:t xml:space="preserve"> Система органического мира как отражение эволюции. Основные систематические группы </w:t>
            </w:r>
            <w:r>
              <w:rPr>
                <w:lang w:eastAsia="en-US"/>
              </w:rPr>
              <w:t xml:space="preserve">организмов.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02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04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6"/>
              <w:jc w:val="center"/>
              <w:spacing w:line="240" w:lineRule="auto"/>
              <w:rPr>
                <w:i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 xml:space="preserve">ОК</w:t>
            </w:r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 xml:space="preserve"> 07</w:t>
            </w:r>
            <w:r>
              <w:rPr>
                <w:i/>
                <w:color w:val="auto"/>
                <w:lang w:eastAsia="en-US"/>
              </w:rPr>
            </w:r>
            <w:r>
              <w:rPr>
                <w:i/>
                <w:color w:val="auto"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pStyle w:val="950"/>
              <w:numPr>
                <w:ilvl w:val="0"/>
                <w:numId w:val="39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Практическая работа №17. </w:t>
            </w:r>
            <w:r>
              <w:rPr>
                <w:rFonts w:eastAsia="Calibri"/>
                <w:lang w:eastAsia="en-US"/>
              </w:rPr>
              <w:t xml:space="preserve">«Изучение ископаемых остатков растений и животных в коллекциях».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NewRomanPSMT" w:hAnsi="TimesNewRomanPSMT" w:cs="TimesNewRomanPSMT"/>
                <w:i/>
                <w:sz w:val="18"/>
                <w:szCs w:val="18"/>
                <w:lang w:eastAsia="en-US"/>
              </w:rPr>
            </w:pPr>
            <w:r>
              <w:rPr>
                <w:rFonts w:ascii="TimesNewRomanPSMT" w:hAnsi="TimesNewRomanPSMT" w:cs="TimesNewRomanPSMT"/>
                <w:i/>
                <w:sz w:val="18"/>
                <w:szCs w:val="18"/>
                <w:lang w:eastAsia="en-US"/>
              </w:rPr>
            </w:r>
            <w:r>
              <w:rPr>
                <w:rFonts w:ascii="TimesNewRomanPSMT" w:hAnsi="TimesNewRomanPSMT" w:cs="TimesNewRomanPSMT"/>
                <w:i/>
                <w:sz w:val="18"/>
                <w:szCs w:val="18"/>
                <w:lang w:eastAsia="en-US"/>
              </w:rPr>
            </w:r>
            <w:r>
              <w:rPr>
                <w:rFonts w:ascii="TimesNewRomanPSMT" w:hAnsi="TimesNewRomanPSMT" w:cs="TimesNewRomanPSMT"/>
                <w:i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center"/>
            <w:vMerge w:val="restart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5.3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 xml:space="preserve">Эволюция человека (антропогенез)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222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50"/>
              <w:numPr>
                <w:ilvl w:val="0"/>
                <w:numId w:val="39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Эволюция человека. Антропология как наука. Развитие представлений о происхождении человека. Методы изучения антропогенеза. Сходства и различия человека и животных. Систематическое положение человека.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bCs/>
                <w:i/>
                <w:lang w:eastAsia="en-US"/>
              </w:rPr>
              <w:t xml:space="preserve">Движущие силы (факторы) антропогенеза  </w:t>
            </w:r>
            <w:r>
              <w:rPr>
                <w:rFonts w:eastAsia="Calibri"/>
                <w:i/>
                <w:lang w:eastAsia="en-US"/>
              </w:rPr>
              <w:t xml:space="preserve">Движущие силы (факторы) антропогенеза</w:t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Наследственная изменчивость и естественный отбор.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spacing w:line="276" w:lineRule="auto"/>
              <w:rPr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Общественный образ жизни, изготовление орудий труда, мышление, речь.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02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6"/>
              <w:jc w:val="center"/>
              <w:spacing w:line="240" w:lineRule="auto"/>
              <w:rPr>
                <w:i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 xml:space="preserve">ОК</w:t>
            </w:r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 xml:space="preserve"> 07</w:t>
            </w:r>
            <w:r>
              <w:rPr>
                <w:i/>
                <w:color w:val="auto"/>
                <w:lang w:eastAsia="en-US"/>
              </w:rPr>
            </w:r>
            <w:r>
              <w:rPr>
                <w:i/>
                <w:color w:val="auto"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center"/>
            <w:vMerge w:val="restart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5.4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 xml:space="preserve">Основные стадии эволюции человека </w:t>
            </w:r>
            <w:r>
              <w:rPr>
                <w:b/>
                <w:bCs/>
                <w:lang w:eastAsia="en-US"/>
              </w:rPr>
              <w:t xml:space="preserve">Человеческие расы и природные адаптации человека 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17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highlight w:val="none"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highlight w:val="none"/>
                <w:lang w:eastAsia="en-US"/>
              </w:rPr>
            </w:r>
            <w:r>
              <w:rPr>
                <w:b/>
                <w:bCs/>
                <w:i/>
                <w:iCs/>
                <w:highlight w:val="none"/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pStyle w:val="950"/>
              <w:numPr>
                <w:ilvl w:val="0"/>
                <w:numId w:val="39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  <w:t xml:space="preserve">Практическая работа №18 </w:t>
            </w:r>
            <w:r>
              <w:rPr>
                <w:lang w:eastAsia="en-US"/>
              </w:rPr>
              <w:t xml:space="preserve">Основные стадии и ветви эволюции человека: авс</w:t>
            </w:r>
            <w:r>
              <w:rPr>
                <w:lang w:eastAsia="en-US"/>
              </w:rPr>
              <w:t xml:space="preserve">тралопитеки, Человек умелый, Человек прямоходящий, Человек неандертальский, Человек разумный современного типа. Находки ископаемых остатков, время существования, область распространения, объём головного мозга, образ жизни, орудия труда. Человеческие расы.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50"/>
              <w:numPr>
                <w:ilvl w:val="0"/>
                <w:numId w:val="39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  <w:t xml:space="preserve">Практическая работа №19 </w:t>
            </w:r>
            <w:r>
              <w:rPr>
                <w:rFonts w:eastAsia="Calibri"/>
                <w:i/>
                <w:lang w:eastAsia="en-US"/>
              </w:rPr>
              <w:t xml:space="preserve">Основные большие расы: европеоидная (евразийская), негро-австралоидная (экваториальная), монголоидная (азиатско-американская).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Черты приспособленности представителей человеческих рас к условиям существования.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Единство человеческих рас.</w:t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  <w:p>
            <w:pPr>
              <w:spacing w:line="276" w:lineRule="auto"/>
              <w:rPr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Критика расизма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01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02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6"/>
              <w:jc w:val="center"/>
              <w:spacing w:line="240" w:lineRule="auto"/>
              <w:rPr>
                <w:i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 xml:space="preserve">ОК</w:t>
            </w:r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 xml:space="preserve"> 07</w:t>
            </w:r>
            <w:r>
              <w:rPr>
                <w:i/>
                <w:color w:val="auto"/>
                <w:lang w:eastAsia="en-US"/>
              </w:rPr>
            </w:r>
            <w:r>
              <w:rPr>
                <w:i/>
                <w:color w:val="auto"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РАЗДЕЛ 6.</w:t>
            </w:r>
            <w:r>
              <w:rPr>
                <w:b/>
                <w:bCs/>
                <w:lang w:eastAsia="en-US"/>
              </w:rPr>
              <w:t xml:space="preserve">ОРГАНИЗМЫ И ОКРУЖАЮЩАЯ СРЕДА. СООБЩЕСТВА И ЭКОЛОГИЧЕСКИЕ СИСТЕМЫ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shd w:val="clear" w:color="ffffff" w:themeColor="background1" w:fill="ffffff" w:themeFill="background1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center"/>
            <w:vMerge w:val="restart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6.1 </w:t>
            </w:r>
            <w:r>
              <w:rPr>
                <w:b/>
                <w:bCs/>
                <w:lang w:eastAsia="en-US"/>
              </w:rPr>
              <w:t xml:space="preserve">Экология </w:t>
            </w:r>
            <w:r>
              <w:rPr>
                <w:b/>
                <w:bCs/>
                <w:lang w:eastAsia="en-US"/>
              </w:rPr>
              <w:t xml:space="preserve">как наука  </w:t>
            </w:r>
            <w:r>
              <w:rPr>
                <w:b/>
                <w:bCs/>
                <w:lang w:eastAsia="en-US"/>
              </w:rPr>
              <w:t xml:space="preserve">Среды обитания и экологические факторы 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01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02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6"/>
              <w:jc w:val="center"/>
              <w:spacing w:line="240" w:lineRule="auto"/>
              <w:rPr>
                <w:i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 xml:space="preserve">ОК</w:t>
            </w:r>
            <w:r>
              <w:rPr>
                <w:rFonts w:ascii="Times New Roman" w:hAnsi="Times New Roman" w:cs="Times New Roman"/>
                <w:i/>
                <w:color w:val="auto"/>
                <w:lang w:eastAsia="en-US"/>
              </w:rPr>
              <w:t xml:space="preserve"> 07</w:t>
            </w:r>
            <w:r>
              <w:rPr>
                <w:i/>
                <w:color w:val="auto"/>
                <w:lang w:eastAsia="en-US"/>
              </w:rPr>
            </w:r>
            <w:r>
              <w:rPr>
                <w:i/>
                <w:color w:val="auto"/>
                <w:lang w:eastAsia="en-US"/>
              </w:rPr>
            </w:r>
          </w:p>
        </w:tc>
      </w:tr>
      <w:tr>
        <w:tblPrEx/>
        <w:trPr>
          <w:trHeight w:val="253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50"/>
              <w:numPr>
                <w:ilvl w:val="0"/>
                <w:numId w:val="39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Экология как наука. Задачи и разделы экологии. Методы экологических исследований. Экологическое мировоззрение современного человека.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ind w:left="1069" w:firstLine="0"/>
              <w:jc w:val="both"/>
              <w:spacing w:line="276" w:lineRule="auto"/>
              <w:rPr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Среды обитания организмов: водная, наземно-воздушная, почвенная, </w:t>
            </w:r>
            <w:r>
              <w:rPr>
                <w:rFonts w:eastAsia="Calibri"/>
                <w:i/>
                <w:lang w:eastAsia="en-US"/>
              </w:rPr>
              <w:t xml:space="preserve">внутриорга</w:t>
            </w:r>
            <w:r>
              <w:rPr>
                <w:rFonts w:eastAsia="Calibri"/>
                <w:i/>
                <w:lang w:eastAsia="en-US"/>
              </w:rPr>
              <w:t xml:space="preserve">-низменная.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Экологические факторы.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Классификация экологических факторов: </w:t>
            </w:r>
            <w:r>
              <w:rPr>
                <w:rFonts w:eastAsia="Calibri"/>
                <w:i/>
                <w:lang w:eastAsia="en-US"/>
              </w:rPr>
              <w:t xml:space="preserve">абиотические</w:t>
            </w:r>
            <w:r>
              <w:rPr>
                <w:rFonts w:eastAsia="Calibri"/>
                <w:i/>
                <w:lang w:eastAsia="en-US"/>
              </w:rPr>
              <w:t xml:space="preserve">, биотические и антропогенные..</w:t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  <w:p>
            <w:pPr>
              <w:spacing w:line="276" w:lineRule="auto"/>
              <w:rPr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Действие экологических факторов на организмы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NewRomanPSMT" w:hAnsi="TimesNewRomanPSMT" w:cs="TimesNewRomanPSMT"/>
                <w:i/>
                <w:sz w:val="18"/>
                <w:szCs w:val="18"/>
                <w:lang w:eastAsia="en-US"/>
              </w:rPr>
            </w:pPr>
            <w:r>
              <w:rPr>
                <w:rFonts w:ascii="TimesNewRomanPSMT" w:hAnsi="TimesNewRomanPSMT" w:cs="TimesNewRomanPSMT"/>
                <w:i/>
                <w:sz w:val="18"/>
                <w:szCs w:val="18"/>
                <w:lang w:eastAsia="en-US"/>
              </w:rPr>
            </w:r>
            <w:r>
              <w:rPr>
                <w:rFonts w:ascii="TimesNewRomanPSMT" w:hAnsi="TimesNewRomanPSMT" w:cs="TimesNewRomanPSMT"/>
                <w:i/>
                <w:sz w:val="18"/>
                <w:szCs w:val="18"/>
                <w:lang w:eastAsia="en-US"/>
              </w:rPr>
            </w:r>
            <w:r>
              <w:rPr>
                <w:rFonts w:ascii="TimesNewRomanPSMT" w:hAnsi="TimesNewRomanPSMT" w:cs="TimesNewRomanPSMT"/>
                <w:i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restart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6.2</w:t>
            </w:r>
            <w:r>
              <w:rPr>
                <w:b/>
                <w:bCs/>
                <w:lang w:eastAsia="en-US"/>
              </w:rPr>
              <w:t xml:space="preserve"> Абиотические факторы  Биотические факторы 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50"/>
              <w:numPr>
                <w:ilvl w:val="0"/>
                <w:numId w:val="39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Абиотические факторы: свет, температура, влажность. Фотопериодизм. Приспособления организмов к действию абиотических факторов. Биологические ритмы.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ind w:left="1069" w:firstLine="0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Биотические факторы. Виды биотических взаимодействий: конкуренция, хищничество, симбиоз и его формы. Паразитизм, кооперация, мутуализм, комменсализм (</w:t>
            </w:r>
            <w:r>
              <w:rPr>
                <w:lang w:eastAsia="en-US"/>
              </w:rPr>
              <w:t xml:space="preserve">квартиранство</w:t>
            </w:r>
            <w:r>
              <w:rPr>
                <w:lang w:eastAsia="en-US"/>
              </w:rPr>
              <w:t xml:space="preserve">, нахлебничество). </w:t>
            </w:r>
            <w:r>
              <w:rPr>
                <w:lang w:eastAsia="en-US"/>
              </w:rPr>
              <w:t xml:space="preserve">Аменсализм</w:t>
            </w:r>
            <w:r>
              <w:rPr>
                <w:lang w:eastAsia="en-US"/>
              </w:rPr>
              <w:t xml:space="preserve">, нейтрализм. Значение биотических взаимодействий для существования организмов в природных сообществах.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02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07</w:t>
            </w:r>
            <w:r>
              <w:rPr>
                <w:szCs w:val="20"/>
              </w:rPr>
              <w:t xml:space="preserve">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pStyle w:val="950"/>
              <w:numPr>
                <w:ilvl w:val="0"/>
                <w:numId w:val="39"/>
              </w:numPr>
              <w:spacing w:line="276" w:lineRule="auto"/>
              <w:rPr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Практическая работа №20</w:t>
            </w:r>
            <w:r>
              <w:rPr>
                <w:rFonts w:eastAsia="Calibri"/>
                <w:b/>
                <w:i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Влияние света на рост и развитие черенков колеуса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952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spacing w:line="276" w:lineRule="auto"/>
              <w:shd w:val="clear" w:color="auto" w:fill="d9d9d9" w:themeFill="background1" w:themeFillShade="D9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i/>
                <w:lang w:eastAsia="en-US"/>
              </w:rPr>
              <w:t xml:space="preserve">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pStyle w:val="950"/>
              <w:numPr>
                <w:ilvl w:val="0"/>
                <w:numId w:val="39"/>
              </w:numPr>
              <w:spacing w:line="276" w:lineRule="auto"/>
              <w:shd w:val="clear" w:color="auto" w:fill="d9d9d9" w:themeFill="background1" w:themeFillShade="D9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Действия света, темп</w:t>
            </w:r>
            <w:r>
              <w:rPr>
                <w:rFonts w:eastAsia="Calibri"/>
                <w:lang w:eastAsia="en-US"/>
              </w:rPr>
              <w:t xml:space="preserve">ературы, влажности на организм рабочего</w:t>
            </w:r>
            <w:r>
              <w:rPr>
                <w:rFonts w:eastAsia="Calibri"/>
                <w:lang w:eastAsia="en-US"/>
              </w:rPr>
              <w:t xml:space="preserve">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952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spacing w:line="276" w:lineRule="auto"/>
              <w:shd w:val="clear" w:color="auto" w:fill="d9d9d9" w:themeFill="background1" w:themeFillShade="D9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pStyle w:val="950"/>
              <w:numPr>
                <w:ilvl w:val="0"/>
                <w:numId w:val="39"/>
              </w:numPr>
              <w:spacing w:line="276" w:lineRule="auto"/>
              <w:shd w:val="clear" w:color="auto" w:fill="d9d9d9" w:themeFill="background1" w:themeFillShade="D9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Практическая работа №21 </w:t>
            </w:r>
            <w:r>
              <w:rPr>
                <w:rFonts w:eastAsia="Calibri"/>
                <w:lang w:eastAsia="en-US"/>
              </w:rPr>
              <w:t xml:space="preserve">Биологические часы и режим дня (шум, температура, вибрации, излучение</w:t>
            </w:r>
            <w:r>
              <w:rPr>
                <w:rFonts w:eastAsia="Calibri"/>
                <w:lang w:eastAsia="en-US"/>
              </w:rPr>
              <w:t xml:space="preserve">)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center"/>
            <w:vMerge w:val="restart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6.3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 xml:space="preserve">Экологические характеристики вида и популяции 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 xml:space="preserve">Профессионально-ориентированное содержание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02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07</w:t>
            </w:r>
            <w:r>
              <w:rPr>
                <w:szCs w:val="20"/>
              </w:rPr>
              <w:t xml:space="preserve">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ind w:left="1069" w:firstLine="0"/>
              <w:jc w:val="both"/>
              <w:spacing w:line="276" w:lineRule="auto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bCs/>
                <w:i/>
                <w:lang w:eastAsia="en-US"/>
              </w:rPr>
            </w:r>
            <w:r>
              <w:rPr>
                <w:rFonts w:eastAsia="Calibri"/>
                <w:b/>
                <w:bCs/>
                <w:i/>
                <w:lang w:eastAsia="en-US"/>
              </w:rPr>
            </w:r>
          </w:p>
          <w:p>
            <w:pPr>
              <w:pStyle w:val="950"/>
              <w:numPr>
                <w:ilvl w:val="0"/>
                <w:numId w:val="39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  <w:t xml:space="preserve"> </w:t>
            </w:r>
            <w:r>
              <w:rPr>
                <w:b/>
                <w:bCs/>
                <w:iCs/>
                <w:lang w:eastAsia="en-US"/>
              </w:rPr>
              <w:t xml:space="preserve">Практическая работа № 22</w:t>
            </w:r>
            <w:r>
              <w:rPr>
                <w:rFonts w:eastAsia="Calibri"/>
                <w:b/>
                <w:i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Экологические характеристики популяции. Основные показатели популяции: численность, плотность, рождаемость, смертность, прирост, миграция. Динамика численности популяц</w:t>
            </w:r>
            <w:r>
              <w:rPr>
                <w:lang w:eastAsia="en-US"/>
              </w:rPr>
              <w:t xml:space="preserve">ии и её</w:t>
            </w:r>
            <w:r>
              <w:rPr>
                <w:lang w:eastAsia="en-US"/>
              </w:rPr>
              <w:t xml:space="preserve"> регуляция.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bCs/>
                <w:i/>
                <w:lang w:eastAsia="en-US"/>
              </w:rPr>
            </w:r>
            <w:r>
              <w:rPr>
                <w:rFonts w:eastAsia="Calibri"/>
                <w:b/>
                <w:bCs/>
                <w:i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center"/>
            <w:vMerge w:val="restart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6.4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rStyle w:val="971"/>
                <w:lang w:eastAsia="en-US"/>
              </w:rPr>
              <w:t xml:space="preserve">Сообщества организмов  </w:t>
            </w:r>
            <w:r>
              <w:rPr>
                <w:b/>
                <w:bCs/>
                <w:lang w:eastAsia="en-US"/>
              </w:rPr>
              <w:t xml:space="preserve">Экосистемы и закономерности их существования  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80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highlight w:val="none"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highlight w:val="none"/>
                <w:lang w:eastAsia="en-US"/>
              </w:rPr>
            </w:r>
            <w:r>
              <w:rPr>
                <w:b/>
                <w:bCs/>
                <w:i/>
                <w:iCs/>
                <w:highlight w:val="none"/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  <w:r>
              <w:rPr>
                <w:rFonts w:eastAsia="Calibri"/>
                <w:b/>
                <w:i/>
                <w:lang w:eastAsia="en-US"/>
              </w:rPr>
              <w:t xml:space="preserve">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pStyle w:val="950"/>
              <w:numPr>
                <w:ilvl w:val="0"/>
                <w:numId w:val="39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  <w:t xml:space="preserve">Практическая работа № 23</w:t>
            </w:r>
            <w:r>
              <w:rPr>
                <w:lang w:eastAsia="en-US"/>
              </w:rPr>
              <w:t xml:space="preserve">Сообщество организмов — биоценоз. Структуры биоценоза: видовая, пространственная, трофическая (пищевая). Виды-доминанты. Связи в биоценозе. Экологические системы (экосистемы). Понятие об экосистеме и биогеоценозе.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50"/>
              <w:numPr>
                <w:ilvl w:val="0"/>
                <w:numId w:val="39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  <w:t xml:space="preserve">Практическая работа № 24 </w:t>
            </w:r>
            <w:r>
              <w:rPr>
                <w:lang w:eastAsia="en-US"/>
              </w:rPr>
              <w:t xml:space="preserve">Функциональные компоненты экосистемы: продуценты, </w:t>
            </w:r>
            <w:r>
              <w:rPr>
                <w:lang w:eastAsia="en-US"/>
              </w:rPr>
              <w:t xml:space="preserve">консументы</w:t>
            </w:r>
            <w:r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 xml:space="preserve">редуценты</w:t>
            </w:r>
            <w:r>
              <w:rPr>
                <w:lang w:eastAsia="en-US"/>
              </w:rPr>
              <w:t xml:space="preserve">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Круговорот веществ и поток энергии в экосистеме. Трофические (пищевые) уровни экосистемы. Пищевые цепи и сети. Основные показатели экосистемы: биомасса, </w:t>
            </w:r>
            <w:r>
              <w:rPr>
                <w:lang w:eastAsia="en-US"/>
              </w:rPr>
              <w:t xml:space="preserve">про-</w:t>
            </w:r>
            <w:r>
              <w:rPr>
                <w:lang w:eastAsia="en-US"/>
              </w:rPr>
              <w:t xml:space="preserve">дукция</w:t>
            </w:r>
            <w:r>
              <w:rPr>
                <w:lang w:eastAsia="en-US"/>
              </w:rPr>
              <w:t xml:space="preserve">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Экологические пирамиды: продукции, численности, биомассы</w:t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Свойства </w:t>
            </w:r>
            <w:r>
              <w:rPr>
                <w:rFonts w:eastAsia="Calibri"/>
                <w:lang w:eastAsia="en-US"/>
              </w:rPr>
              <w:t xml:space="preserve">эко-систем</w:t>
            </w:r>
            <w:r>
              <w:rPr>
                <w:rFonts w:eastAsia="Calibri"/>
                <w:lang w:eastAsia="en-US"/>
              </w:rPr>
              <w:t xml:space="preserve">: устойчивость, </w:t>
            </w:r>
            <w:r>
              <w:rPr>
                <w:rFonts w:eastAsia="Calibri"/>
                <w:lang w:eastAsia="en-US"/>
              </w:rPr>
              <w:t xml:space="preserve">саморегуляция</w:t>
            </w:r>
            <w:r>
              <w:rPr>
                <w:rFonts w:eastAsia="Calibri"/>
                <w:lang w:eastAsia="en-US"/>
              </w:rPr>
              <w:t xml:space="preserve">, развитие.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Сукцессия.</w:t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  <w:p>
            <w:pPr>
              <w:spacing w:line="276" w:lineRule="auto"/>
              <w:rPr>
                <w:lang w:eastAsia="en-US"/>
              </w:rPr>
            </w:pPr>
            <w:r>
              <w:rPr>
                <w:rFonts w:eastAsia="Calibri"/>
                <w:bCs/>
                <w:i/>
                <w:lang w:eastAsia="en-US"/>
              </w:rPr>
              <w:t xml:space="preserve">Природные экосистемы  Антропогенные экосистемы 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02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07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center"/>
            <w:vMerge w:val="restart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6.5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 xml:space="preserve">Биосфера — глобальная экосистема Земли 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lang w:eastAsia="en-US"/>
              </w:rPr>
              <w:t xml:space="preserve"> Профессионально-ориентированное содержание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232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499" w:type="dxa"/>
            <w:vMerge w:val="restart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50"/>
              <w:numPr>
                <w:ilvl w:val="0"/>
                <w:numId w:val="39"/>
              </w:num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Практическая работа № 25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Учение В. И. Вернадского о биосфере.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50"/>
              <w:numPr>
                <w:ilvl w:val="0"/>
                <w:numId w:val="39"/>
              </w:num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Практическая работа № 26.</w:t>
            </w:r>
            <w:r>
              <w:rPr>
                <w:rFonts w:eastAsia="Calibri"/>
                <w:lang w:eastAsia="en-US"/>
              </w:rPr>
              <w:t xml:space="preserve"> Границы, состав и структура биосферы. </w:t>
            </w:r>
            <w:r>
              <w:rPr>
                <w:rFonts w:eastAsia="Calibri"/>
                <w:lang w:eastAsia="en-US"/>
              </w:rPr>
              <w:t xml:space="preserve">Особенности биосферы как глобальной экосистемы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50"/>
              <w:numPr>
                <w:ilvl w:val="0"/>
                <w:numId w:val="39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Практическая работа 27.</w:t>
            </w:r>
            <w:r>
              <w:rPr>
                <w:rFonts w:eastAsia="Calibri"/>
                <w:lang w:eastAsia="en-US"/>
              </w:rPr>
              <w:t xml:space="preserve"> Живое вещество и его функции.  </w:t>
            </w:r>
            <w:r>
              <w:rPr>
                <w:rFonts w:eastAsia="Calibri"/>
                <w:lang w:eastAsia="en-US"/>
              </w:rPr>
              <w:t xml:space="preserve">Динамическое равновесие и обратная связь в биосфере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3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02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07</w:t>
            </w:r>
            <w:r>
              <w:rPr>
                <w:szCs w:val="20"/>
              </w:rPr>
              <w:t xml:space="preserve">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restart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6.6 </w:t>
            </w:r>
            <w:r>
              <w:rPr>
                <w:b/>
                <w:bCs/>
                <w:lang w:eastAsia="en-US"/>
              </w:rPr>
              <w:t xml:space="preserve">Закономерности существования биосферы. Человечество в биосфере Земли 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 Профессионально-ориентированное содержание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130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50"/>
              <w:numPr>
                <w:ilvl w:val="0"/>
                <w:numId w:val="39"/>
              </w:numPr>
              <w:widowControl w:val="off"/>
              <w:rPr>
                <w:rFonts w:eastAsia="Calibri"/>
                <w:bCs/>
                <w:i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Практическая работа  № </w:t>
            </w:r>
            <w:r>
              <w:rPr>
                <w:b/>
                <w:lang w:eastAsia="en-US"/>
              </w:rPr>
              <w:t xml:space="preserve">28 </w:t>
            </w:r>
            <w:r>
              <w:rPr>
                <w:lang w:eastAsia="en-US"/>
              </w:rPr>
              <w:t xml:space="preserve"> Круговороты веществ и биогеохимические циклы элементов (углерода, азота). Зональность биосферы. </w:t>
            </w:r>
            <w:r>
              <w:rPr>
                <w:rFonts w:eastAsia="Calibri"/>
                <w:i/>
                <w:lang w:eastAsia="en-US"/>
              </w:rPr>
              <w:t xml:space="preserve">Основные биомы суши.</w:t>
            </w:r>
            <w:r>
              <w:rPr>
                <w:rFonts w:eastAsia="Calibri"/>
                <w:bCs/>
                <w:i/>
                <w:lang w:eastAsia="en-US"/>
              </w:rPr>
            </w:r>
            <w:r>
              <w:rPr>
                <w:rFonts w:eastAsia="Calibri"/>
                <w:bCs/>
                <w:i/>
                <w:lang w:eastAsia="en-US"/>
              </w:rPr>
            </w:r>
          </w:p>
          <w:p>
            <w:pPr>
              <w:pStyle w:val="950"/>
              <w:numPr>
                <w:ilvl w:val="0"/>
                <w:numId w:val="39"/>
              </w:numPr>
              <w:widowControl w:val="off"/>
              <w:rPr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  <w:t xml:space="preserve">Практическая работа № 29.</w:t>
            </w:r>
            <w:r>
              <w:rPr>
                <w:rFonts w:eastAsia="Calibri"/>
                <w:lang w:eastAsia="en-US"/>
              </w:rPr>
              <w:t xml:space="preserve"> Человечество в биосфере Земли</w:t>
            </w:r>
            <w:r>
              <w:rPr>
                <w:rFonts w:eastAsia="Calibri"/>
                <w:i/>
                <w:lang w:eastAsia="en-US"/>
              </w:rPr>
              <w:t xml:space="preserve"> Антропогенные изменения в биосфере</w:t>
            </w:r>
            <w:r>
              <w:rPr>
                <w:rFonts w:eastAsia="Calibri"/>
                <w:i/>
                <w:lang w:eastAsia="en-US"/>
              </w:rPr>
              <w:t xml:space="preserve"> и влияние на нее  развитие технологий.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02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07</w:t>
            </w:r>
            <w:r>
              <w:rPr>
                <w:szCs w:val="20"/>
              </w:rPr>
              <w:t xml:space="preserve">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pStyle w:val="950"/>
              <w:numPr>
                <w:ilvl w:val="0"/>
                <w:numId w:val="39"/>
              </w:num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Практическая работа № 30</w:t>
            </w:r>
            <w:r>
              <w:rPr>
                <w:rFonts w:eastAsia="Calibri"/>
                <w:i/>
                <w:lang w:eastAsia="en-US"/>
              </w:rPr>
              <w:t xml:space="preserve">. </w:t>
            </w:r>
            <w:r>
              <w:rPr>
                <w:rFonts w:eastAsia="Calibri"/>
                <w:lang w:eastAsia="en-US"/>
              </w:rPr>
              <w:t xml:space="preserve">Глобальные экологические проблемы</w:t>
            </w:r>
            <w:r>
              <w:rPr>
                <w:rFonts w:eastAsia="Calibri"/>
                <w:lang w:eastAsia="en-US"/>
              </w:rPr>
              <w:t xml:space="preserve"> и влияние на них машиностроительной отрасли</w:t>
            </w:r>
            <w:r>
              <w:rPr>
                <w:rFonts w:eastAsia="Calibri"/>
                <w:lang w:eastAsia="en-US"/>
              </w:rPr>
              <w:t xml:space="preserve">.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center"/>
            <w:vMerge w:val="restart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Тема 6.7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 xml:space="preserve">Сосуществование природы и человечества 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lang w:eastAsia="en-US"/>
              </w:rPr>
              <w:t xml:space="preserve"> Профессионально-ориентированное содержание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50"/>
              <w:numPr>
                <w:ilvl w:val="0"/>
                <w:numId w:val="39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Практическая работа </w:t>
            </w:r>
            <w:r>
              <w:rPr>
                <w:b/>
                <w:bCs/>
                <w:iCs/>
                <w:lang w:eastAsia="en-US"/>
              </w:rPr>
              <w:t xml:space="preserve">№ 3</w:t>
            </w:r>
            <w:r>
              <w:rPr>
                <w:b/>
                <w:bCs/>
                <w:iCs/>
                <w:lang w:eastAsia="en-US"/>
              </w:rPr>
              <w:t xml:space="preserve">1. </w:t>
            </w:r>
            <w:r>
              <w:rPr>
                <w:lang w:eastAsia="en-US"/>
              </w:rPr>
              <w:t xml:space="preserve">Сосуществование природы и человечества. </w:t>
            </w:r>
            <w:r>
              <w:rPr>
                <w:rFonts w:eastAsia="Calibri"/>
                <w:lang w:eastAsia="en-US"/>
              </w:rPr>
              <w:t xml:space="preserve">Сохранение биоразнообразия как основа устойчивости биосферы.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02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</w:t>
            </w:r>
            <w:r>
              <w:rPr>
                <w:i/>
                <w:lang w:eastAsia="en-US"/>
              </w:rPr>
              <w:t xml:space="preserve"> 0</w:t>
            </w:r>
            <w:r>
              <w:rPr>
                <w:i/>
                <w:lang w:eastAsia="en-US"/>
              </w:rPr>
              <w:t xml:space="preserve">7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9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pStyle w:val="950"/>
              <w:numPr>
                <w:ilvl w:val="0"/>
                <w:numId w:val="39"/>
              </w:numPr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Практическая работа № 32</w:t>
            </w:r>
            <w:r>
              <w:rPr>
                <w:rFonts w:eastAsia="Calibri"/>
                <w:b/>
                <w:lang w:eastAsia="en-US"/>
              </w:rPr>
              <w:t xml:space="preserve">.</w:t>
            </w:r>
            <w:r>
              <w:rPr>
                <w:rFonts w:eastAsia="Calibri"/>
                <w:i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Основа рационального управления природными ресурсами и их использование.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Достижения биологии и охрана природы</w:t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50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8" w:type="dxa"/>
            <w:textDirection w:val="lrTb"/>
            <w:noWrap w:val="false"/>
          </w:tcPr>
          <w:p>
            <w:pPr>
              <w:pStyle w:val="950"/>
              <w:numPr>
                <w:ilvl w:val="0"/>
                <w:numId w:val="39"/>
              </w:num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Промежуточная аттестация в форме зачета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28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8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Всего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 xml:space="preserve">59</w:t>
            </w:r>
            <w:r>
              <w:rPr>
                <w:rFonts w:eastAsia="Calibri"/>
                <w:b/>
                <w:iCs/>
                <w:lang w:eastAsia="en-US"/>
              </w:rPr>
            </w:r>
            <w:r>
              <w:rPr>
                <w:rFonts w:eastAsia="Calibri"/>
                <w:b/>
                <w:iCs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</w:tbl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rPr>
          <w:b/>
          <w:sz w:val="28"/>
          <w:szCs w:val="28"/>
        </w:rPr>
        <w:sectPr>
          <w:footnotePr/>
          <w:endnotePr/>
          <w:type w:val="nextPage"/>
          <w:pgSz w:w="16840" w:h="11907" w:orient="landscape"/>
          <w:pgMar w:top="850" w:right="1134" w:bottom="1701" w:left="1134" w:header="709" w:footer="709" w:gutter="0"/>
          <w:cols w:num="1" w:sep="0" w:space="720" w:equalWidth="1"/>
          <w:docGrid w:linePitch="360"/>
        </w:sect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39"/>
        <w:rPr>
          <w:rFonts w:ascii="Times New Roman" w:hAnsi="Times New Roman"/>
        </w:rPr>
      </w:pPr>
      <w:r>
        <w:rPr>
          <w:sz w:val="24"/>
          <w:szCs w:val="24"/>
        </w:rPr>
      </w:r>
      <w:bookmarkStart w:id="0" w:name="undefined"/>
      <w:r>
        <w:rPr>
          <w:sz w:val="24"/>
          <w:szCs w:val="24"/>
        </w:rPr>
      </w:r>
      <w:bookmarkStart w:id="0" w:name="undefined"/>
      <w:r>
        <w:rPr>
          <w:sz w:val="24"/>
          <w:szCs w:val="24"/>
        </w:rPr>
      </w:r>
      <w:bookmarkStart w:id="0" w:name="undefined"/>
      <w:r>
        <w:rPr>
          <w:rFonts w:ascii="Times New Roman" w:hAnsi="Times New Roman"/>
          <w:sz w:val="24"/>
          <w:szCs w:val="24"/>
        </w:rPr>
        <w:t xml:space="preserve">3. Условия реализации </w:t>
      </w:r>
      <w:bookmarkEnd w:id="0"/>
      <w:r>
        <w:rPr>
          <w:rFonts w:ascii="Times New Roman" w:hAnsi="Times New Roman"/>
          <w:sz w:val="24"/>
          <w:szCs w:val="24"/>
        </w:rPr>
        <w:t xml:space="preserve">ДИСЦИПЛИНЫ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40"/>
        <w:rPr>
          <w:rFonts w:ascii="Times New Roman" w:hAnsi="Times New Roman"/>
        </w:rPr>
      </w:pPr>
      <w:r>
        <w:rPr>
          <w:sz w:val="24"/>
          <w:szCs w:val="24"/>
        </w:rPr>
      </w:r>
      <w:bookmarkStart w:id="0" w:name="undefined"/>
      <w:r>
        <w:rPr>
          <w:sz w:val="24"/>
          <w:szCs w:val="24"/>
        </w:rPr>
      </w:r>
      <w:bookmarkStart w:id="0" w:name="undefined"/>
      <w:r>
        <w:rPr>
          <w:sz w:val="24"/>
          <w:szCs w:val="24"/>
        </w:rPr>
      </w:r>
      <w:bookmarkStart w:id="0" w:name="undefined"/>
      <w:r>
        <w:rPr>
          <w:rFonts w:ascii="Times New Roman" w:hAnsi="Times New Roman"/>
          <w:sz w:val="24"/>
          <w:szCs w:val="24"/>
        </w:rPr>
        <w:t xml:space="preserve">3.1. Материально-техническое обеспечение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Кабине</w:t>
      </w:r>
      <w:r>
        <w:rPr>
          <w:rFonts w:ascii="Times New Roman" w:hAnsi="Times New Roman" w:cs="Times New Roman"/>
          <w:bCs/>
          <w:sz w:val="24"/>
          <w:szCs w:val="24"/>
        </w:rPr>
        <w:t xml:space="preserve">т Биологии,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оснащенный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в соответствии с приложением 3 ОПОП-П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40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950"/>
        <w:ind w:left="0" w:firstLine="709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и/или электронные издания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left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ind w:left="0" w:right="0" w:firstLine="709"/>
        <w:jc w:val="both"/>
        <w:spacing w:line="240" w:lineRule="auto"/>
        <w:shd w:val="clear" w:color="ffffff" w:themeColor="background1" w:fill="ffffff" w:themeFill="background1"/>
        <w:rPr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</w:rPr>
        <w:t xml:space="preserve">1.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Беляев Д.К. Биология. 10 класс : базовый уровень : учебник. — М. : Просвещение, 2022</w:t>
      </w: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ind w:left="0" w:right="0" w:firstLine="709"/>
        <w:jc w:val="both"/>
        <w:spacing w:line="240" w:lineRule="auto"/>
        <w:shd w:val="clear" w:color="ffffff" w:themeColor="background1" w:fill="ffffff" w:themeFill="background1"/>
        <w:rPr>
          <w:b w:val="0"/>
          <w:bCs w:val="0"/>
          <w:sz w:val="28"/>
          <w:szCs w:val="28"/>
          <w:highlight w:val="none"/>
        </w:rPr>
      </w:pPr>
      <w:r>
        <w:rPr>
          <w:b w:val="0"/>
          <w:bCs w:val="0"/>
          <w:sz w:val="28"/>
          <w:szCs w:val="28"/>
          <w:highlight w:val="none"/>
        </w:rPr>
        <w:t xml:space="preserve">2.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</w:rPr>
        <w:t xml:space="preserve">Беляев Д.К. Биология. 11 класс : базовый уровень : учебник. — М. : Просвещение, 2022</w:t>
      </w:r>
      <w:r>
        <w:rPr>
          <w:b w:val="0"/>
          <w:bCs w:val="0"/>
          <w:sz w:val="28"/>
          <w:szCs w:val="28"/>
          <w:highlight w:val="none"/>
        </w:rPr>
      </w:r>
      <w:r>
        <w:rPr>
          <w:b w:val="0"/>
          <w:bCs w:val="0"/>
          <w:sz w:val="28"/>
          <w:szCs w:val="28"/>
          <w:highlight w:val="none"/>
        </w:rPr>
      </w:r>
    </w:p>
    <w:p>
      <w:pPr>
        <w:ind w:left="0" w:right="0" w:firstLine="709"/>
        <w:jc w:val="both"/>
        <w:spacing w:line="240" w:lineRule="auto"/>
        <w:shd w:val="clear" w:color="ffffff" w:themeColor="background1" w:fill="ffffff" w:themeFill="background1"/>
        <w:rPr>
          <w:b w:val="0"/>
          <w:bCs w:val="0"/>
          <w:sz w:val="28"/>
          <w:szCs w:val="28"/>
          <w:highlight w:val="none"/>
        </w:rPr>
      </w:pPr>
      <w:r>
        <w:rPr>
          <w:b w:val="0"/>
          <w:bCs w:val="0"/>
          <w:sz w:val="28"/>
          <w:szCs w:val="28"/>
          <w:highlight w:val="none"/>
        </w:rPr>
        <w:t xml:space="preserve">3.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</w:rPr>
        <w:t xml:space="preserve">Пасечник В.В. Биология: 10 класс: базовый уровень : учебник.— М. : Просвещение, 2023. </w:t>
      </w:r>
      <w:r>
        <w:rPr>
          <w:b w:val="0"/>
          <w:bCs w:val="0"/>
          <w:sz w:val="28"/>
          <w:szCs w:val="28"/>
          <w:highlight w:val="none"/>
        </w:rPr>
      </w:r>
      <w:r>
        <w:rPr>
          <w:b w:val="0"/>
          <w:bCs w:val="0"/>
          <w:sz w:val="28"/>
          <w:szCs w:val="28"/>
          <w:highlight w:val="none"/>
        </w:rPr>
      </w:r>
    </w:p>
    <w:p>
      <w:pPr>
        <w:ind w:left="0" w:right="0" w:firstLine="709"/>
        <w:jc w:val="both"/>
        <w:spacing w:line="240" w:lineRule="auto"/>
        <w:shd w:val="clear" w:color="ffffff" w:themeColor="background1" w:fill="ffffff" w:themeFill="background1"/>
        <w:rPr>
          <w:b/>
          <w:bCs/>
          <w:sz w:val="28"/>
          <w:szCs w:val="28"/>
          <w:highlight w:val="none"/>
        </w:rPr>
      </w:pPr>
      <w:r>
        <w:rPr>
          <w:b w:val="0"/>
          <w:bCs w:val="0"/>
          <w:sz w:val="28"/>
          <w:szCs w:val="28"/>
          <w:highlight w:val="none"/>
        </w:rPr>
        <w:t xml:space="preserve">4.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Пасечник В.В. Биология: 11 класс: базовый уровень : учебник.— М : Просвещение, 2023.</w:t>
      </w: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ind w:left="0" w:right="0" w:firstLine="709"/>
        <w:jc w:val="both"/>
        <w:spacing w:line="360" w:lineRule="auto"/>
        <w:shd w:val="clear" w:color="ffffff" w:themeColor="background1" w:fill="ffffff" w:themeFill="background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contextualSpacing/>
        <w:ind w:firstLine="709"/>
        <w:spacing w:line="276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3.2.2. Дополнительные источники 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</w:r>
      <w:r>
        <w:rPr>
          <w:rFonts w:ascii="Times New Roman" w:hAnsi="Times New Roman" w:cs="Times New Roman"/>
          <w:bCs/>
          <w:i/>
          <w:iCs/>
          <w:sz w:val="24"/>
          <w:szCs w:val="24"/>
        </w:rPr>
      </w:r>
    </w:p>
    <w:p>
      <w:pPr>
        <w:ind w:firstLine="567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spacing w:line="360" w:lineRule="auto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1.Каменский А.А. Биология 10-11 кл.: учебник. Базовый.-М.: Просвещение.-2020.</w:t>
      </w: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          2.Пасечник В.В. Биология 11кл.:учебник. Углубленный.-М.: Просвещение.-2021</w:t>
      </w:r>
      <w:r/>
    </w:p>
    <w:p>
      <w:pPr>
        <w:ind w:firstLine="567"/>
        <w:jc w:val="both"/>
        <w:spacing w:line="360" w:lineRule="auto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  <w:t xml:space="preserve">3.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Пономарёва, И. Н. Биология. 10 класс: базовый уровень : учебник. — Москва : Просвещение, 2022.</w:t>
      </w: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4.Пономарёва, И. Н. Биология. 11 класс: базовый уровень : учебник. — Москва : Просвещение, 2022</w:t>
      </w:r>
      <w:r>
        <w:rPr>
          <w:rFonts w:eastAsia="Courier New"/>
          <w:sz w:val="28"/>
          <w:szCs w:val="28"/>
          <w:lang w:bidi="hi-IN"/>
        </w:rPr>
        <w:br w:type="page" w:clear="all"/>
      </w: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</w:p>
    <w:p>
      <w:pPr>
        <w:pStyle w:val="1039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 xml:space="preserve">освоения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042"/>
        <w:gridCol w:w="3627"/>
        <w:gridCol w:w="3185"/>
      </w:tblGrid>
      <w:tr>
        <w:tblPrEx/>
        <w:trPr>
          <w:trHeight w:val="519"/>
        </w:trPr>
        <w:tc>
          <w:tcPr>
            <w:tcW w:w="1543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Результаты обучения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W w:w="1840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616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Методы оценки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средств.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психологические основы деятельности коллектива, психологические особенности личности; основы проектной деятельности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правила экологической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принципы бережливого производства; основные направления изменения климатических условий региона.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-показывает знания 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ктуального профессионального и социального контекста, в котором приходится работать и жить;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основных источников информации и ресурсы для решения задач и проблем в профессиональном и/или социальном контексте.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алгоритмов выполнения работ в профессиональной и смежных областях; 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методов работы в профессиональной и смежных сферах;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структуры плана для решения задач; –демонстрирует знания порядка оценки результатов решения задач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–демонстрирует знания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номенклатуры информационных источников, применяемых в профессиональной деятельности; 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–демонстрирует знания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приемов структурирования информации;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–демонстрирует знания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формата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–демонстрирует знания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психологических основ деятельности коллектива, психологические особенности личности; 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–демонстрирует знания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основ проектной деятельности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правила экологической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безопасности при ведении профессиональной деятельности; 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–демонстрирует знания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основных ресурсов, задействованные в профессиональной деятельности;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–демонстрирует знания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путей обеспечения ресурсосбережения;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–демонстрирует знания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принципов бережливого производства;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–демонстрирует знания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основных направлений изменения климатических условий региона.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Умеет: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распознавать 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составить план действия; определить необходимые ресурсы;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осуществлять работу с соблюдением принципов бережливого производства; организовывать профессиональную деятельность с учетом знаний об изменении климатических условий региона.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распознает 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задачу и/или проблему в профессиональном и/или социальном контексте; анализирует задачу и/или проблему и выделяет её составные части; 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определяет этапы решения задачи;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 выявляет и эффективно ищет информацию, необходимую для решения задачи и/или проблемы;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составляет план действия; определяет необходимые ресурсы;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владеет актуальными методами работы в профессиональной и смежных сферах;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 реализует составленный план; оценивает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определяет задачи для поиска информации; 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определяет необходимые источники информации; планирует процесс поиска; структурирует получаемую информацию;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выделяет наиболее значимое в перечне информации; оценивает практическую значимость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результатов поиска; оформляет результаты поиска, применяет средства информационных технологий для решения профессиональных задач; использует современное программное обеспечение; использует различные цифровые средства для решения профессиональных задач.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организует работу коллектива и команды;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взаимодействует с коллегами, руководством, клиентами в ходе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соблюдает нормы экологической безопасности; определяет направления ресурсосбережения в рамках профессиональной деятельности по специальности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осуществляет работу с соблюдением принципов бережливого производства;</w:t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организует профессиональную деятельность с учетом знаний об изменении климатических условий региона.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кспертное наблюдение выполнения практических работ 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Полужирный"/>
  <w:font w:name="Symbol">
    <w:panose1 w:val="05010000000000000000"/>
  </w:font>
  <w:font w:name="Segoe UI">
    <w:panose1 w:val="020B0502040504020204"/>
  </w:font>
  <w:font w:name="Minion Pro"/>
  <w:font w:name="TimesNewRomanPSMT"/>
  <w:font w:name="Wingdings">
    <w:panose1 w:val="05010000000000000000"/>
  </w:font>
  <w:font w:name="Century Schoolbook">
    <w:panose1 w:val="02060603050605020204"/>
  </w:font>
  <w:font w:name="Lohit Devanagari">
    <w:panose1 w:val="020B0600000000000000"/>
  </w:font>
  <w:font w:name="Courier New">
    <w:panose1 w:val="02070409020205020404"/>
  </w:font>
  <w:font w:name="Verdana">
    <w:panose1 w:val="020B0603030804020204"/>
  </w:font>
  <w:font w:name="Calibri">
    <w:panose1 w:val="020F0502020204030204"/>
  </w:font>
  <w:font w:name="Tahoma">
    <w:panose1 w:val="020B0506030602030204"/>
  </w:font>
  <w:font w:name="Cambria">
    <w:panose1 w:val="02040503050406030204"/>
  </w:font>
  <w:font w:name="Times New Roman">
    <w:panose1 w:val="020206030504050203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6" w:hanging="360"/>
        <w:tabs>
          <w:tab w:val="num" w:pos="926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9" w:hanging="360"/>
      </w:pPr>
      <w:rPr>
        <w:rFonts w:hint="default" w:ascii="Symbol" w:hAnsi="Symbol" w:cs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75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9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9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9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9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9" w:hanging="360"/>
      </w:pPr>
      <w:rPr>
        <w:rFonts w:hint="default" w:ascii="Wingdings" w:hAnsi="Wingdings" w:cs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2" w:hanging="360"/>
      </w:pPr>
      <w:rPr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2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47" w:hanging="360"/>
      </w:pPr>
      <w:rPr>
        <w:rFonts w:hint="default" w:ascii="Symbol" w:hAnsi="Symbol" w:cs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6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87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07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547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67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07" w:hanging="360"/>
      </w:pPr>
      <w:rPr>
        <w:rFonts w:hint="default" w:ascii="Wingdings" w:hAnsi="Wingdings" w:cs="Wingdings"/>
      </w:rPr>
    </w:lvl>
  </w:abstractNum>
  <w:abstractNum w:abstractNumId="1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47" w:hanging="360"/>
      </w:pPr>
      <w:rPr>
        <w:rFonts w:hint="default" w:ascii="Symbol" w:hAnsi="Symbol" w:cs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6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87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07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547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67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07" w:hanging="360"/>
      </w:pPr>
      <w:rPr>
        <w:rFonts w:hint="default" w:ascii="Wingdings" w:hAnsi="Wingdings" w:cs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897" w:hanging="360"/>
      </w:pPr>
      <w:rPr>
        <w:rFonts w:hint="default" w:ascii="Symbol" w:hAnsi="Symbol" w:cs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61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37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57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7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97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17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3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57" w:hanging="360"/>
      </w:pPr>
      <w:rPr>
        <w:rFonts w:hint="default" w:ascii="Wingdings" w:hAnsi="Wingdings" w:cs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3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81" w:hanging="360"/>
      </w:pPr>
      <w:rPr>
        <w:rFonts w:hint="default" w:ascii="Symbol" w:hAnsi="Symbol" w:cs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90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21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41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6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81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01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2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41" w:hanging="360"/>
      </w:pPr>
      <w:rPr>
        <w:rFonts w:hint="default" w:ascii="Wingdings" w:hAnsi="Wingdings" w:cs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</w:pPr>
    </w:lvl>
    <w:lvl w:ilvl="1">
      <w:start w:val="2"/>
      <w:numFmt w:val="decimal"/>
      <w:isLgl w:val="false"/>
      <w:suff w:val="tab"/>
      <w:lvlText w:val="%1.%2"/>
      <w:lvlJc w:val="left"/>
      <w:pPr>
        <w:ind w:left="600" w:hanging="600"/>
      </w:pPr>
    </w:lvl>
    <w:lvl w:ilvl="2">
      <w:start w:val="2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4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</w:num>
  <w:num w:numId="4">
    <w:abstractNumId w:val="37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36"/>
    <w:lvlOverride w:ilvl="0">
      <w:startOverride w:val="1"/>
    </w:lvlOverride>
  </w:num>
  <w:num w:numId="7">
    <w:abstractNumId w:val="20"/>
  </w:num>
  <w:num w:numId="8">
    <w:abstractNumId w:val="12"/>
  </w:num>
  <w:num w:numId="9">
    <w:abstractNumId w:val="34"/>
    <w:lvlOverride w:ilvl="0">
      <w:startOverride w:val="3"/>
    </w:lvlOverride>
  </w:num>
  <w:num w:numId="10">
    <w:abstractNumId w:val="38"/>
  </w:num>
  <w:num w:numId="11">
    <w:abstractNumId w:val="17"/>
  </w:num>
  <w:num w:numId="12">
    <w:abstractNumId w:val="3"/>
  </w:num>
  <w:num w:numId="13">
    <w:abstractNumId w:val="30"/>
    <w:lvlOverride w:ilvl="0">
      <w:startOverride w:val="2"/>
    </w:lvlOverride>
  </w:num>
  <w:num w:numId="14">
    <w:abstractNumId w:val="10"/>
  </w:num>
  <w:num w:numId="15">
    <w:abstractNumId w:val="4"/>
  </w:num>
  <w:num w:numId="16">
    <w:abstractNumId w:val="28"/>
  </w:num>
  <w:num w:numId="17">
    <w:abstractNumId w:val="7"/>
  </w:num>
  <w:num w:numId="18">
    <w:abstractNumId w:val="26"/>
  </w:num>
  <w:num w:numId="19">
    <w:abstractNumId w:val="16"/>
  </w:num>
  <w:num w:numId="20">
    <w:abstractNumId w:val="1"/>
  </w:num>
  <w:num w:numId="21">
    <w:abstractNumId w:val="15"/>
  </w:num>
  <w:num w:numId="22">
    <w:abstractNumId w:val="39"/>
  </w:num>
  <w:num w:numId="23">
    <w:abstractNumId w:val="13"/>
  </w:num>
  <w:num w:numId="24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2"/>
  </w:num>
  <w:num w:numId="30">
    <w:abstractNumId w:val="9"/>
  </w:num>
  <w:num w:numId="31">
    <w:abstractNumId w:val="14"/>
  </w:num>
  <w:num w:numId="32">
    <w:abstractNumId w:val="19"/>
  </w:num>
  <w:num w:numId="33">
    <w:abstractNumId w:val="35"/>
  </w:num>
  <w:num w:numId="34">
    <w:abstractNumId w:val="5"/>
  </w:num>
  <w:num w:numId="35">
    <w:abstractNumId w:val="25"/>
  </w:num>
  <w:num w:numId="36">
    <w:abstractNumId w:val="32"/>
  </w:num>
  <w:num w:numId="37">
    <w:abstractNumId w:val="22"/>
  </w:num>
  <w:num w:numId="38">
    <w:abstractNumId w:val="18"/>
  </w:num>
  <w:num w:numId="39">
    <w:abstractNumId w:val="31"/>
  </w:num>
  <w:num w:numId="40">
    <w:abstractNumId w:val="0"/>
  </w:num>
  <w:num w:numId="41">
    <w:abstractNumId w:val="21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9">
    <w:name w:val="Heading 1 Char"/>
    <w:basedOn w:val="919"/>
    <w:link w:val="916"/>
    <w:uiPriority w:val="9"/>
    <w:rPr>
      <w:rFonts w:ascii="Arial" w:hAnsi="Arial" w:eastAsia="Arial" w:cs="Arial"/>
      <w:sz w:val="40"/>
      <w:szCs w:val="40"/>
    </w:rPr>
  </w:style>
  <w:style w:type="character" w:styleId="750">
    <w:name w:val="Heading 2 Char"/>
    <w:basedOn w:val="919"/>
    <w:link w:val="917"/>
    <w:uiPriority w:val="9"/>
    <w:rPr>
      <w:rFonts w:ascii="Arial" w:hAnsi="Arial" w:eastAsia="Arial" w:cs="Arial"/>
      <w:sz w:val="34"/>
    </w:rPr>
  </w:style>
  <w:style w:type="paragraph" w:styleId="751">
    <w:name w:val="Heading 3"/>
    <w:basedOn w:val="915"/>
    <w:next w:val="915"/>
    <w:link w:val="75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52">
    <w:name w:val="Heading 3 Char"/>
    <w:basedOn w:val="919"/>
    <w:link w:val="751"/>
    <w:uiPriority w:val="9"/>
    <w:rPr>
      <w:rFonts w:ascii="Arial" w:hAnsi="Arial" w:eastAsia="Arial" w:cs="Arial"/>
      <w:sz w:val="30"/>
      <w:szCs w:val="30"/>
    </w:rPr>
  </w:style>
  <w:style w:type="paragraph" w:styleId="753">
    <w:name w:val="Heading 4"/>
    <w:basedOn w:val="915"/>
    <w:next w:val="915"/>
    <w:link w:val="75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54">
    <w:name w:val="Heading 4 Char"/>
    <w:basedOn w:val="919"/>
    <w:link w:val="753"/>
    <w:uiPriority w:val="9"/>
    <w:rPr>
      <w:rFonts w:ascii="Arial" w:hAnsi="Arial" w:eastAsia="Arial" w:cs="Arial"/>
      <w:b/>
      <w:bCs/>
      <w:sz w:val="26"/>
      <w:szCs w:val="26"/>
    </w:rPr>
  </w:style>
  <w:style w:type="paragraph" w:styleId="755">
    <w:name w:val="Heading 5"/>
    <w:basedOn w:val="915"/>
    <w:next w:val="915"/>
    <w:link w:val="75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56">
    <w:name w:val="Heading 5 Char"/>
    <w:basedOn w:val="919"/>
    <w:link w:val="755"/>
    <w:uiPriority w:val="9"/>
    <w:rPr>
      <w:rFonts w:ascii="Arial" w:hAnsi="Arial" w:eastAsia="Arial" w:cs="Arial"/>
      <w:b/>
      <w:bCs/>
      <w:sz w:val="24"/>
      <w:szCs w:val="24"/>
    </w:rPr>
  </w:style>
  <w:style w:type="paragraph" w:styleId="757">
    <w:name w:val="Heading 6"/>
    <w:basedOn w:val="915"/>
    <w:next w:val="915"/>
    <w:link w:val="75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58">
    <w:name w:val="Heading 6 Char"/>
    <w:basedOn w:val="919"/>
    <w:link w:val="757"/>
    <w:uiPriority w:val="9"/>
    <w:rPr>
      <w:rFonts w:ascii="Arial" w:hAnsi="Arial" w:eastAsia="Arial" w:cs="Arial"/>
      <w:b/>
      <w:bCs/>
      <w:sz w:val="22"/>
      <w:szCs w:val="22"/>
    </w:rPr>
  </w:style>
  <w:style w:type="paragraph" w:styleId="759">
    <w:name w:val="Heading 7"/>
    <w:basedOn w:val="915"/>
    <w:next w:val="915"/>
    <w:link w:val="76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0">
    <w:name w:val="Heading 7 Char"/>
    <w:basedOn w:val="919"/>
    <w:link w:val="75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61">
    <w:name w:val="Heading 8"/>
    <w:basedOn w:val="915"/>
    <w:next w:val="915"/>
    <w:link w:val="76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2">
    <w:name w:val="Heading 8 Char"/>
    <w:basedOn w:val="919"/>
    <w:link w:val="761"/>
    <w:uiPriority w:val="9"/>
    <w:rPr>
      <w:rFonts w:ascii="Arial" w:hAnsi="Arial" w:eastAsia="Arial" w:cs="Arial"/>
      <w:i/>
      <w:iCs/>
      <w:sz w:val="22"/>
      <w:szCs w:val="22"/>
    </w:rPr>
  </w:style>
  <w:style w:type="character" w:styleId="763">
    <w:name w:val="Heading 9 Char"/>
    <w:basedOn w:val="919"/>
    <w:link w:val="918"/>
    <w:uiPriority w:val="9"/>
    <w:rPr>
      <w:rFonts w:ascii="Arial" w:hAnsi="Arial" w:eastAsia="Arial" w:cs="Arial"/>
      <w:i/>
      <w:iCs/>
      <w:sz w:val="21"/>
      <w:szCs w:val="21"/>
    </w:rPr>
  </w:style>
  <w:style w:type="paragraph" w:styleId="764">
    <w:name w:val="Title"/>
    <w:basedOn w:val="915"/>
    <w:next w:val="915"/>
    <w:link w:val="76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5">
    <w:name w:val="Title Char"/>
    <w:basedOn w:val="919"/>
    <w:link w:val="764"/>
    <w:uiPriority w:val="10"/>
    <w:rPr>
      <w:sz w:val="48"/>
      <w:szCs w:val="48"/>
    </w:rPr>
  </w:style>
  <w:style w:type="paragraph" w:styleId="766">
    <w:name w:val="Subtitle"/>
    <w:basedOn w:val="915"/>
    <w:next w:val="915"/>
    <w:link w:val="767"/>
    <w:uiPriority w:val="11"/>
    <w:qFormat/>
    <w:pPr>
      <w:spacing w:before="200" w:after="200"/>
    </w:pPr>
    <w:rPr>
      <w:sz w:val="24"/>
      <w:szCs w:val="24"/>
    </w:rPr>
  </w:style>
  <w:style w:type="character" w:styleId="767">
    <w:name w:val="Subtitle Char"/>
    <w:basedOn w:val="919"/>
    <w:link w:val="766"/>
    <w:uiPriority w:val="11"/>
    <w:rPr>
      <w:sz w:val="24"/>
      <w:szCs w:val="24"/>
    </w:rPr>
  </w:style>
  <w:style w:type="paragraph" w:styleId="768">
    <w:name w:val="Quote"/>
    <w:basedOn w:val="915"/>
    <w:next w:val="915"/>
    <w:link w:val="769"/>
    <w:uiPriority w:val="29"/>
    <w:qFormat/>
    <w:pPr>
      <w:ind w:left="720" w:right="720"/>
    </w:pPr>
    <w:rPr>
      <w:i/>
    </w:rPr>
  </w:style>
  <w:style w:type="character" w:styleId="769">
    <w:name w:val="Quote Char"/>
    <w:link w:val="768"/>
    <w:uiPriority w:val="29"/>
    <w:rPr>
      <w:i/>
    </w:rPr>
  </w:style>
  <w:style w:type="paragraph" w:styleId="770">
    <w:name w:val="Intense Quote"/>
    <w:basedOn w:val="915"/>
    <w:next w:val="915"/>
    <w:link w:val="77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1">
    <w:name w:val="Intense Quote Char"/>
    <w:link w:val="770"/>
    <w:uiPriority w:val="30"/>
    <w:rPr>
      <w:i/>
    </w:rPr>
  </w:style>
  <w:style w:type="character" w:styleId="772">
    <w:name w:val="Header Char"/>
    <w:basedOn w:val="919"/>
    <w:link w:val="932"/>
    <w:uiPriority w:val="99"/>
  </w:style>
  <w:style w:type="character" w:styleId="773">
    <w:name w:val="Footer Char"/>
    <w:basedOn w:val="919"/>
    <w:link w:val="934"/>
    <w:uiPriority w:val="99"/>
  </w:style>
  <w:style w:type="character" w:styleId="774">
    <w:name w:val="Caption Char"/>
    <w:basedOn w:val="980"/>
    <w:link w:val="934"/>
    <w:uiPriority w:val="99"/>
  </w:style>
  <w:style w:type="table" w:styleId="775">
    <w:name w:val="Table Grid Light"/>
    <w:basedOn w:val="92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6">
    <w:name w:val="Plain Table 1"/>
    <w:basedOn w:val="92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7">
    <w:name w:val="Plain Table 2"/>
    <w:basedOn w:val="92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8">
    <w:name w:val="Plain Table 3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9">
    <w:name w:val="Plain Table 4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Plain Table 5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1">
    <w:name w:val="Grid Table 1 Light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Grid Table 1 Light - Accent 1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Grid Table 1 Light - Accent 2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Grid Table 1 Light - Accent 3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Grid Table 1 Light - Accent 4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Grid Table 1 Light - Accent 5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Grid Table 1 Light - Accent 6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Grid Table 2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2 - Accent 1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2 - Accent 2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2 - Accent 3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2 - Accent 4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2 - Accent 5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2 - Accent 6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3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3 - Accent 1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3 - Accent 2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3 - Accent 3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3 - Accent 4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3 - Accent 5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3 - Accent 6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4"/>
    <w:basedOn w:val="9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3">
    <w:name w:val="Grid Table 4 - Accent 1"/>
    <w:basedOn w:val="9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4">
    <w:name w:val="Grid Table 4 - Accent 2"/>
    <w:basedOn w:val="9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5">
    <w:name w:val="Grid Table 4 - Accent 3"/>
    <w:basedOn w:val="9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6">
    <w:name w:val="Grid Table 4 - Accent 4"/>
    <w:basedOn w:val="9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7">
    <w:name w:val="Grid Table 4 - Accent 5"/>
    <w:basedOn w:val="9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8">
    <w:name w:val="Grid Table 4 - Accent 6"/>
    <w:basedOn w:val="9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9">
    <w:name w:val="Grid Table 5 Dark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10">
    <w:name w:val="Grid Table 5 Dark- Accent 1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11">
    <w:name w:val="Grid Table 5 Dark - Accent 2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12">
    <w:name w:val="Grid Table 5 Dark - Accent 3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13">
    <w:name w:val="Grid Table 5 Dark- Accent 4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14">
    <w:name w:val="Grid Table 5 Dark - Accent 5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15">
    <w:name w:val="Grid Table 5 Dark - Accent 6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16">
    <w:name w:val="Grid Table 6 Colorful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17">
    <w:name w:val="Grid Table 6 Colorful - Accent 1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18">
    <w:name w:val="Grid Table 6 Colorful - Accent 2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19">
    <w:name w:val="Grid Table 6 Colorful - Accent 3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20">
    <w:name w:val="Grid Table 6 Colorful - Accent 4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21">
    <w:name w:val="Grid Table 6 Colorful - Accent 5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2">
    <w:name w:val="Grid Table 6 Colorful - Accent 6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3">
    <w:name w:val="Grid Table 7 Colorful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7 Colorful - Accent 1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7 Colorful - Accent 2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7 Colorful - Accent 3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7 Colorful - Accent 4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7 Colorful - Accent 5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7 Colorful - Accent 6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List Table 1 Light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List Table 1 Light - Accent 1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List Table 1 Light - Accent 2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List Table 1 Light - Accent 3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List Table 1 Light - Accent 4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List Table 1 Light - Accent 5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List Table 1 Light - Accent 6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2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8">
    <w:name w:val="List Table 2 - Accent 1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9">
    <w:name w:val="List Table 2 - Accent 2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40">
    <w:name w:val="List Table 2 - Accent 3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1">
    <w:name w:val="List Table 2 - Accent 4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2">
    <w:name w:val="List Table 2 - Accent 5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3">
    <w:name w:val="List Table 2 - Accent 6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4">
    <w:name w:val="List Table 3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3 - Accent 1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3 - Accent 2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3 - Accent 3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3 - Accent 4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3 - Accent 5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3 - Accent 6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4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4 - Accent 1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4 - Accent 2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4 - Accent 3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4 - Accent 4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4 - Accent 5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4 - Accent 6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5 Dark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9">
    <w:name w:val="List Table 5 Dark - Accent 1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0">
    <w:name w:val="List Table 5 Dark - Accent 2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1">
    <w:name w:val="List Table 5 Dark - Accent 3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2">
    <w:name w:val="List Table 5 Dark - Accent 4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3">
    <w:name w:val="List Table 5 Dark - Accent 5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4">
    <w:name w:val="List Table 5 Dark - Accent 6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5">
    <w:name w:val="List Table 6 Colorful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66">
    <w:name w:val="List Table 6 Colorful - Accent 1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67">
    <w:name w:val="List Table 6 Colorful - Accent 2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8">
    <w:name w:val="List Table 6 Colorful - Accent 3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9">
    <w:name w:val="List Table 6 Colorful - Accent 4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70">
    <w:name w:val="List Table 6 Colorful - Accent 5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1">
    <w:name w:val="List Table 6 Colorful - Accent 6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2">
    <w:name w:val="List Table 7 Colorful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73">
    <w:name w:val="List Table 7 Colorful - Accent 1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74">
    <w:name w:val="List Table 7 Colorful - Accent 2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75">
    <w:name w:val="List Table 7 Colorful - Accent 3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76">
    <w:name w:val="List Table 7 Colorful - Accent 4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77">
    <w:name w:val="List Table 7 Colorful - Accent 5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78">
    <w:name w:val="List Table 7 Colorful - Accent 6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79">
    <w:name w:val="Lined - Accent"/>
    <w:basedOn w:val="9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0">
    <w:name w:val="Lined - Accent 1"/>
    <w:basedOn w:val="9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1">
    <w:name w:val="Lined - Accent 2"/>
    <w:basedOn w:val="9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2">
    <w:name w:val="Lined - Accent 3"/>
    <w:basedOn w:val="9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3">
    <w:name w:val="Lined - Accent 4"/>
    <w:basedOn w:val="9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4">
    <w:name w:val="Lined - Accent 5"/>
    <w:basedOn w:val="9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5">
    <w:name w:val="Lined - Accent 6"/>
    <w:basedOn w:val="9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6">
    <w:name w:val="Bordered &amp; Lined - Accent"/>
    <w:basedOn w:val="9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7">
    <w:name w:val="Bordered &amp; Lined - Accent 1"/>
    <w:basedOn w:val="9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8">
    <w:name w:val="Bordered &amp; Lined - Accent 2"/>
    <w:basedOn w:val="9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9">
    <w:name w:val="Bordered &amp; Lined - Accent 3"/>
    <w:basedOn w:val="9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0">
    <w:name w:val="Bordered &amp; Lined - Accent 4"/>
    <w:basedOn w:val="9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1">
    <w:name w:val="Bordered &amp; Lined - Accent 5"/>
    <w:basedOn w:val="9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2">
    <w:name w:val="Bordered &amp; Lined - Accent 6"/>
    <w:basedOn w:val="9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3">
    <w:name w:val="Bordered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4">
    <w:name w:val="Bordered - Accent 1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95">
    <w:name w:val="Bordered - Accent 2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96">
    <w:name w:val="Bordered - Accent 3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97">
    <w:name w:val="Bordered - Accent 4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8">
    <w:name w:val="Bordered - Accent 5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9">
    <w:name w:val="Bordered - Accent 6"/>
    <w:basedOn w:val="9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00">
    <w:name w:val="Footnote Text Char"/>
    <w:link w:val="928"/>
    <w:uiPriority w:val="99"/>
    <w:rPr>
      <w:sz w:val="18"/>
    </w:rPr>
  </w:style>
  <w:style w:type="paragraph" w:styleId="901">
    <w:name w:val="endnote text"/>
    <w:basedOn w:val="915"/>
    <w:link w:val="902"/>
    <w:uiPriority w:val="99"/>
    <w:semiHidden/>
    <w:unhideWhenUsed/>
    <w:pPr>
      <w:spacing w:after="0" w:line="240" w:lineRule="auto"/>
    </w:pPr>
    <w:rPr>
      <w:sz w:val="20"/>
    </w:rPr>
  </w:style>
  <w:style w:type="character" w:styleId="902">
    <w:name w:val="Endnote Text Char"/>
    <w:link w:val="901"/>
    <w:uiPriority w:val="99"/>
    <w:rPr>
      <w:sz w:val="20"/>
    </w:rPr>
  </w:style>
  <w:style w:type="character" w:styleId="903">
    <w:name w:val="endnote reference"/>
    <w:basedOn w:val="919"/>
    <w:uiPriority w:val="99"/>
    <w:semiHidden/>
    <w:unhideWhenUsed/>
    <w:rPr>
      <w:vertAlign w:val="superscript"/>
    </w:rPr>
  </w:style>
  <w:style w:type="paragraph" w:styleId="904">
    <w:name w:val="toc 1"/>
    <w:basedOn w:val="915"/>
    <w:next w:val="915"/>
    <w:uiPriority w:val="39"/>
    <w:unhideWhenUsed/>
    <w:pPr>
      <w:ind w:left="0" w:right="0" w:firstLine="0"/>
      <w:spacing w:after="57"/>
    </w:pPr>
  </w:style>
  <w:style w:type="paragraph" w:styleId="905">
    <w:name w:val="toc 2"/>
    <w:basedOn w:val="915"/>
    <w:next w:val="915"/>
    <w:uiPriority w:val="39"/>
    <w:unhideWhenUsed/>
    <w:pPr>
      <w:ind w:left="283" w:right="0" w:firstLine="0"/>
      <w:spacing w:after="57"/>
    </w:pPr>
  </w:style>
  <w:style w:type="paragraph" w:styleId="906">
    <w:name w:val="toc 3"/>
    <w:basedOn w:val="915"/>
    <w:next w:val="915"/>
    <w:uiPriority w:val="39"/>
    <w:unhideWhenUsed/>
    <w:pPr>
      <w:ind w:left="567" w:right="0" w:firstLine="0"/>
      <w:spacing w:after="57"/>
    </w:pPr>
  </w:style>
  <w:style w:type="paragraph" w:styleId="907">
    <w:name w:val="toc 4"/>
    <w:basedOn w:val="915"/>
    <w:next w:val="915"/>
    <w:uiPriority w:val="39"/>
    <w:unhideWhenUsed/>
    <w:pPr>
      <w:ind w:left="850" w:right="0" w:firstLine="0"/>
      <w:spacing w:after="57"/>
    </w:pPr>
  </w:style>
  <w:style w:type="paragraph" w:styleId="908">
    <w:name w:val="toc 5"/>
    <w:basedOn w:val="915"/>
    <w:next w:val="915"/>
    <w:uiPriority w:val="39"/>
    <w:unhideWhenUsed/>
    <w:pPr>
      <w:ind w:left="1134" w:right="0" w:firstLine="0"/>
      <w:spacing w:after="57"/>
    </w:pPr>
  </w:style>
  <w:style w:type="paragraph" w:styleId="909">
    <w:name w:val="toc 6"/>
    <w:basedOn w:val="915"/>
    <w:next w:val="915"/>
    <w:uiPriority w:val="39"/>
    <w:unhideWhenUsed/>
    <w:pPr>
      <w:ind w:left="1417" w:right="0" w:firstLine="0"/>
      <w:spacing w:after="57"/>
    </w:pPr>
  </w:style>
  <w:style w:type="paragraph" w:styleId="910">
    <w:name w:val="toc 7"/>
    <w:basedOn w:val="915"/>
    <w:next w:val="915"/>
    <w:uiPriority w:val="39"/>
    <w:unhideWhenUsed/>
    <w:pPr>
      <w:ind w:left="1701" w:right="0" w:firstLine="0"/>
      <w:spacing w:after="57"/>
    </w:pPr>
  </w:style>
  <w:style w:type="paragraph" w:styleId="911">
    <w:name w:val="toc 8"/>
    <w:basedOn w:val="915"/>
    <w:next w:val="915"/>
    <w:uiPriority w:val="39"/>
    <w:unhideWhenUsed/>
    <w:pPr>
      <w:ind w:left="1984" w:right="0" w:firstLine="0"/>
      <w:spacing w:after="57"/>
    </w:pPr>
  </w:style>
  <w:style w:type="paragraph" w:styleId="912">
    <w:name w:val="toc 9"/>
    <w:basedOn w:val="915"/>
    <w:next w:val="915"/>
    <w:uiPriority w:val="39"/>
    <w:unhideWhenUsed/>
    <w:pPr>
      <w:ind w:left="2268" w:right="0" w:firstLine="0"/>
      <w:spacing w:after="57"/>
    </w:pPr>
  </w:style>
  <w:style w:type="paragraph" w:styleId="913">
    <w:name w:val="TOC Heading"/>
    <w:uiPriority w:val="39"/>
    <w:unhideWhenUsed/>
  </w:style>
  <w:style w:type="paragraph" w:styleId="914">
    <w:name w:val="table of figures"/>
    <w:basedOn w:val="915"/>
    <w:next w:val="915"/>
    <w:uiPriority w:val="99"/>
    <w:unhideWhenUsed/>
    <w:pPr>
      <w:spacing w:after="0" w:afterAutospacing="0"/>
    </w:pPr>
  </w:style>
  <w:style w:type="paragraph" w:styleId="915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16">
    <w:name w:val="Heading 1"/>
    <w:basedOn w:val="915"/>
    <w:next w:val="915"/>
    <w:link w:val="922"/>
    <w:qFormat/>
    <w:pPr>
      <w:ind w:firstLine="284"/>
      <w:keepNext/>
      <w:outlineLvl w:val="0"/>
    </w:pPr>
  </w:style>
  <w:style w:type="paragraph" w:styleId="917">
    <w:name w:val="Heading 2"/>
    <w:basedOn w:val="915"/>
    <w:next w:val="915"/>
    <w:link w:val="923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918">
    <w:name w:val="Heading 9"/>
    <w:basedOn w:val="915"/>
    <w:next w:val="915"/>
    <w:link w:val="924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styleId="919" w:default="1">
    <w:name w:val="Default Paragraph Font"/>
    <w:uiPriority w:val="1"/>
    <w:unhideWhenUsed/>
  </w:style>
  <w:style w:type="table" w:styleId="92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21" w:default="1">
    <w:name w:val="No List"/>
    <w:uiPriority w:val="99"/>
    <w:semiHidden/>
    <w:unhideWhenUsed/>
  </w:style>
  <w:style w:type="character" w:styleId="922" w:customStyle="1">
    <w:name w:val="Заголовок 1 Знак"/>
    <w:basedOn w:val="919"/>
    <w:link w:val="916"/>
    <w:qFormat/>
    <w:rPr>
      <w:rFonts w:ascii="Times New Roman" w:hAnsi="Times New Roman" w:eastAsia="Times New Roman" w:cs="Times New Roman"/>
      <w:sz w:val="24"/>
      <w:szCs w:val="24"/>
    </w:rPr>
  </w:style>
  <w:style w:type="character" w:styleId="923" w:customStyle="1">
    <w:name w:val="Заголовок 2 Знак"/>
    <w:basedOn w:val="919"/>
    <w:link w:val="917"/>
    <w:semiHidden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924" w:customStyle="1">
    <w:name w:val="Заголовок 9 Знак"/>
    <w:basedOn w:val="919"/>
    <w:link w:val="918"/>
    <w:uiPriority w:val="99"/>
    <w:semiHidden/>
    <w:qFormat/>
    <w:rPr>
      <w:rFonts w:ascii="Cambria" w:hAnsi="Cambria" w:eastAsia="Times New Roman" w:cs="Times New Roman"/>
    </w:rPr>
  </w:style>
  <w:style w:type="character" w:styleId="925">
    <w:name w:val="Hyperlink"/>
    <w:uiPriority w:val="99"/>
    <w:unhideWhenUsed/>
    <w:rPr>
      <w:color w:val="0000ff"/>
      <w:u w:val="single"/>
    </w:rPr>
  </w:style>
  <w:style w:type="character" w:styleId="926">
    <w:name w:val="FollowedHyperlink"/>
    <w:basedOn w:val="919"/>
    <w:uiPriority w:val="99"/>
    <w:semiHidden/>
    <w:unhideWhenUsed/>
    <w:qFormat/>
    <w:rPr>
      <w:color w:val="800080" w:themeColor="followedHyperlink"/>
      <w:u w:val="single"/>
    </w:rPr>
  </w:style>
  <w:style w:type="paragraph" w:styleId="927">
    <w:name w:val="Normal (Web)"/>
    <w:basedOn w:val="915"/>
    <w:uiPriority w:val="99"/>
    <w:semiHidden/>
    <w:unhideWhenUsed/>
    <w:qFormat/>
    <w:pPr>
      <w:spacing w:before="100" w:beforeAutospacing="1" w:after="100" w:afterAutospacing="1"/>
    </w:pPr>
  </w:style>
  <w:style w:type="paragraph" w:styleId="928">
    <w:name w:val="footnote text"/>
    <w:basedOn w:val="915"/>
    <w:link w:val="929"/>
    <w:uiPriority w:val="99"/>
    <w:semiHidden/>
    <w:unhideWhenUsed/>
    <w:qFormat/>
    <w:rPr>
      <w:sz w:val="20"/>
      <w:szCs w:val="20"/>
    </w:rPr>
  </w:style>
  <w:style w:type="character" w:styleId="929" w:customStyle="1">
    <w:name w:val="Текст сноски Знак"/>
    <w:basedOn w:val="919"/>
    <w:link w:val="928"/>
    <w:uiPriority w:val="99"/>
    <w:semiHidden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30">
    <w:name w:val="annotation text"/>
    <w:basedOn w:val="915"/>
    <w:link w:val="931"/>
    <w:uiPriority w:val="99"/>
    <w:semiHidden/>
    <w:unhideWhenUsed/>
    <w:qFormat/>
    <w:rPr>
      <w:sz w:val="20"/>
      <w:szCs w:val="20"/>
    </w:rPr>
  </w:style>
  <w:style w:type="character" w:styleId="931" w:customStyle="1">
    <w:name w:val="Текст примечания Знак"/>
    <w:basedOn w:val="919"/>
    <w:link w:val="930"/>
    <w:uiPriority w:val="99"/>
    <w:semiHidden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32">
    <w:name w:val="Header"/>
    <w:basedOn w:val="915"/>
    <w:link w:val="933"/>
    <w:uiPriority w:val="99"/>
    <w:semiHidden/>
    <w:unhideWhenUsed/>
    <w:qFormat/>
    <w:pPr>
      <w:tabs>
        <w:tab w:val="center" w:pos="4677" w:leader="none"/>
        <w:tab w:val="right" w:pos="9355" w:leader="none"/>
      </w:tabs>
    </w:pPr>
  </w:style>
  <w:style w:type="character" w:styleId="933" w:customStyle="1">
    <w:name w:val="Верхний колонтитул Знак"/>
    <w:basedOn w:val="919"/>
    <w:link w:val="932"/>
    <w:uiPriority w:val="99"/>
    <w:semiHidden/>
    <w:qFormat/>
    <w:rPr>
      <w:rFonts w:ascii="Times New Roman" w:hAnsi="Times New Roman" w:eastAsia="Times New Roman" w:cs="Times New Roman"/>
      <w:sz w:val="24"/>
      <w:szCs w:val="24"/>
    </w:rPr>
  </w:style>
  <w:style w:type="paragraph" w:styleId="934">
    <w:name w:val="Footer"/>
    <w:basedOn w:val="915"/>
    <w:link w:val="935"/>
    <w:uiPriority w:val="99"/>
    <w:semiHidden/>
    <w:unhideWhenUsed/>
    <w:qFormat/>
    <w:pPr>
      <w:tabs>
        <w:tab w:val="center" w:pos="4677" w:leader="none"/>
        <w:tab w:val="right" w:pos="9355" w:leader="none"/>
      </w:tabs>
    </w:pPr>
  </w:style>
  <w:style w:type="character" w:styleId="935" w:customStyle="1">
    <w:name w:val="Нижний колонтитул Знак"/>
    <w:basedOn w:val="919"/>
    <w:link w:val="934"/>
    <w:uiPriority w:val="99"/>
    <w:semiHidden/>
    <w:qFormat/>
    <w:rPr>
      <w:rFonts w:ascii="Times New Roman" w:hAnsi="Times New Roman" w:eastAsia="Times New Roman" w:cs="Times New Roman"/>
      <w:sz w:val="24"/>
      <w:szCs w:val="24"/>
    </w:rPr>
  </w:style>
  <w:style w:type="paragraph" w:styleId="936">
    <w:name w:val="List 2"/>
    <w:basedOn w:val="915"/>
    <w:uiPriority w:val="99"/>
    <w:semiHidden/>
    <w:unhideWhenUsed/>
    <w:pPr>
      <w:ind w:left="566" w:hanging="283"/>
    </w:pPr>
  </w:style>
  <w:style w:type="paragraph" w:styleId="937">
    <w:name w:val="Body Text"/>
    <w:basedOn w:val="915"/>
    <w:link w:val="938"/>
    <w:uiPriority w:val="99"/>
    <w:semiHidden/>
    <w:unhideWhenUsed/>
    <w:qFormat/>
    <w:pPr>
      <w:spacing w:after="120"/>
    </w:pPr>
  </w:style>
  <w:style w:type="character" w:styleId="938" w:customStyle="1">
    <w:name w:val="Основной текст Знак"/>
    <w:basedOn w:val="919"/>
    <w:link w:val="937"/>
    <w:uiPriority w:val="99"/>
    <w:semiHidden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39">
    <w:name w:val="Body Text Indent"/>
    <w:basedOn w:val="915"/>
    <w:link w:val="940"/>
    <w:uiPriority w:val="99"/>
    <w:semiHidden/>
    <w:unhideWhenUsed/>
    <w:qFormat/>
    <w:pPr>
      <w:ind w:left="283"/>
      <w:spacing w:after="120"/>
    </w:pPr>
  </w:style>
  <w:style w:type="character" w:styleId="940" w:customStyle="1">
    <w:name w:val="Основной текст с отступом Знак"/>
    <w:basedOn w:val="919"/>
    <w:link w:val="939"/>
    <w:uiPriority w:val="99"/>
    <w:semiHidden/>
    <w:qFormat/>
    <w:rPr>
      <w:rFonts w:ascii="Times New Roman" w:hAnsi="Times New Roman" w:eastAsia="Times New Roman" w:cs="Times New Roman"/>
      <w:sz w:val="24"/>
      <w:szCs w:val="24"/>
    </w:rPr>
  </w:style>
  <w:style w:type="paragraph" w:styleId="941">
    <w:name w:val="Body Text 2"/>
    <w:basedOn w:val="915"/>
    <w:link w:val="942"/>
    <w:uiPriority w:val="99"/>
    <w:semiHidden/>
    <w:unhideWhenUsed/>
    <w:qFormat/>
    <w:pPr>
      <w:spacing w:after="120" w:line="480" w:lineRule="auto"/>
    </w:pPr>
  </w:style>
  <w:style w:type="character" w:styleId="942" w:customStyle="1">
    <w:name w:val="Основной текст 2 Знак"/>
    <w:basedOn w:val="919"/>
    <w:link w:val="941"/>
    <w:uiPriority w:val="99"/>
    <w:semiHidden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3">
    <w:name w:val="Body Text Indent 2"/>
    <w:basedOn w:val="915"/>
    <w:link w:val="944"/>
    <w:uiPriority w:val="99"/>
    <w:semiHidden/>
    <w:unhideWhenUsed/>
    <w:qFormat/>
    <w:pPr>
      <w:ind w:left="283"/>
      <w:spacing w:after="120" w:line="480" w:lineRule="auto"/>
    </w:pPr>
  </w:style>
  <w:style w:type="character" w:styleId="944" w:customStyle="1">
    <w:name w:val="Основной текст с отступом 2 Знак"/>
    <w:basedOn w:val="919"/>
    <w:link w:val="943"/>
    <w:uiPriority w:val="99"/>
    <w:semiHidden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5">
    <w:name w:val="annotation subject"/>
    <w:basedOn w:val="930"/>
    <w:next w:val="930"/>
    <w:link w:val="946"/>
    <w:uiPriority w:val="99"/>
    <w:semiHidden/>
    <w:unhideWhenUsed/>
    <w:qFormat/>
    <w:rPr>
      <w:b/>
      <w:bCs/>
    </w:rPr>
  </w:style>
  <w:style w:type="character" w:styleId="946" w:customStyle="1">
    <w:name w:val="Тема примечания Знак"/>
    <w:basedOn w:val="931"/>
    <w:link w:val="945"/>
    <w:uiPriority w:val="99"/>
    <w:semiHidden/>
    <w:qFormat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947">
    <w:name w:val="Balloon Text"/>
    <w:basedOn w:val="915"/>
    <w:link w:val="948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styleId="948" w:customStyle="1">
    <w:name w:val="Текст выноски Знак"/>
    <w:basedOn w:val="919"/>
    <w:link w:val="947"/>
    <w:uiPriority w:val="99"/>
    <w:semiHidden/>
    <w:qFormat/>
    <w:rPr>
      <w:rFonts w:ascii="Tahoma" w:hAnsi="Tahoma" w:eastAsia="Times New Roman" w:cs="Tahoma"/>
      <w:sz w:val="16"/>
      <w:szCs w:val="16"/>
      <w:lang w:eastAsia="ru-RU"/>
    </w:rPr>
  </w:style>
  <w:style w:type="paragraph" w:styleId="949">
    <w:name w:val="No Spacing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paragraph" w:styleId="950">
    <w:name w:val="List Paragraph"/>
    <w:basedOn w:val="915"/>
    <w:uiPriority w:val="34"/>
    <w:qFormat/>
    <w:pPr>
      <w:ind w:left="708"/>
    </w:pPr>
  </w:style>
  <w:style w:type="paragraph" w:styleId="951" w:customStyle="1">
    <w:name w:val="Знак"/>
    <w:basedOn w:val="915"/>
    <w:uiPriority w:val="99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styleId="952" w:customStyle="1">
    <w:name w:val="Знак2"/>
    <w:basedOn w:val="915"/>
    <w:uiPriority w:val="99"/>
    <w:qFormat/>
    <w:pPr>
      <w:spacing w:after="160" w:line="240" w:lineRule="exact"/>
      <w:tabs>
        <w:tab w:val="left" w:pos="708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953" w:customStyle="1">
    <w:name w:val="Основной текст с отступом 31"/>
    <w:basedOn w:val="915"/>
    <w:uiPriority w:val="99"/>
    <w:qFormat/>
    <w:pPr>
      <w:ind w:right="-185" w:firstLine="540"/>
      <w:jc w:val="both"/>
    </w:pPr>
    <w:rPr>
      <w:lang w:eastAsia="ar-SA"/>
    </w:rPr>
  </w:style>
  <w:style w:type="paragraph" w:styleId="954" w:customStyle="1">
    <w:name w:val="Основной текст с отступом 21"/>
    <w:basedOn w:val="915"/>
    <w:uiPriority w:val="99"/>
    <w:qFormat/>
    <w:pPr>
      <w:ind w:firstLine="540"/>
      <w:jc w:val="center"/>
    </w:pPr>
    <w:rPr>
      <w:b/>
      <w:sz w:val="32"/>
      <w:szCs w:val="20"/>
      <w:lang w:eastAsia="ar-SA"/>
    </w:rPr>
  </w:style>
  <w:style w:type="paragraph" w:styleId="955" w:customStyle="1">
    <w:name w:val="Текст1"/>
    <w:basedOn w:val="915"/>
    <w:uiPriority w:val="99"/>
    <w:qFormat/>
    <w:rPr>
      <w:rFonts w:ascii="Courier New" w:hAnsi="Courier New"/>
      <w:sz w:val="20"/>
      <w:szCs w:val="20"/>
      <w:lang w:eastAsia="ar-SA"/>
    </w:rPr>
  </w:style>
  <w:style w:type="paragraph" w:styleId="956" w:customStyle="1">
    <w:name w:val="ConsNormal"/>
    <w:uiPriority w:val="99"/>
    <w:qFormat/>
    <w:pPr>
      <w:ind w:right="19772" w:firstLine="720"/>
      <w:spacing w:after="0" w:line="240" w:lineRule="auto"/>
      <w:widowControl w:val="off"/>
    </w:pPr>
    <w:rPr>
      <w:rFonts w:ascii="Arial" w:hAnsi="Arial" w:eastAsia="Times New Roman" w:cs="Arial"/>
      <w:lang w:eastAsia="ar-SA"/>
    </w:rPr>
  </w:style>
  <w:style w:type="paragraph" w:styleId="957" w:customStyle="1">
    <w:name w:val="Цитата1"/>
    <w:basedOn w:val="915"/>
    <w:uiPriority w:val="99"/>
    <w:qFormat/>
    <w:pPr>
      <w:ind w:left="57" w:right="113"/>
      <w:jc w:val="both"/>
    </w:pPr>
    <w:rPr>
      <w:sz w:val="28"/>
      <w:lang w:eastAsia="ar-SA"/>
    </w:rPr>
  </w:style>
  <w:style w:type="paragraph" w:styleId="958" w:customStyle="1">
    <w:name w:val="Default"/>
    <w:uiPriority w:val="99"/>
    <w:qFormat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character" w:styleId="959" w:customStyle="1">
    <w:name w:val="Основной текст (2)_"/>
    <w:link w:val="960"/>
    <w:qFormat/>
    <w:rPr>
      <w:rFonts w:ascii="Century Schoolbook" w:hAnsi="Century Schoolbook" w:eastAsia="Century Schoolbook" w:cs="Century Schoolbook"/>
      <w:sz w:val="21"/>
      <w:szCs w:val="21"/>
      <w:shd w:val="clear" w:color="auto" w:fill="ffffff"/>
    </w:rPr>
  </w:style>
  <w:style w:type="paragraph" w:styleId="960" w:customStyle="1">
    <w:name w:val="Основной текст (2)"/>
    <w:basedOn w:val="915"/>
    <w:link w:val="959"/>
    <w:uiPriority w:val="99"/>
    <w:qFormat/>
    <w:pPr>
      <w:ind w:hanging="600"/>
      <w:spacing w:after="1680" w:line="221" w:lineRule="exact"/>
      <w:shd w:val="clear" w:color="auto" w:fill="ffffff"/>
      <w:widowControl w:val="off"/>
    </w:pPr>
    <w:rPr>
      <w:rFonts w:ascii="Century Schoolbook" w:hAnsi="Century Schoolbook" w:eastAsia="Century Schoolbook" w:cs="Century Schoolbook"/>
      <w:sz w:val="21"/>
      <w:szCs w:val="21"/>
      <w:lang w:eastAsia="en-US"/>
    </w:rPr>
  </w:style>
  <w:style w:type="paragraph" w:styleId="961" w:customStyle="1">
    <w:name w:val="ConsPlusNormal"/>
    <w:uiPriority w:val="99"/>
    <w:qFormat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character" w:styleId="962">
    <w:name w:val="footnote reference"/>
    <w:semiHidden/>
    <w:unhideWhenUsed/>
    <w:rPr>
      <w:vertAlign w:val="superscript"/>
    </w:rPr>
  </w:style>
  <w:style w:type="character" w:styleId="963">
    <w:name w:val="annotation reference"/>
    <w:semiHidden/>
    <w:unhideWhenUsed/>
    <w:qFormat/>
    <w:rPr>
      <w:sz w:val="16"/>
      <w:szCs w:val="16"/>
    </w:rPr>
  </w:style>
  <w:style w:type="character" w:styleId="964" w:customStyle="1">
    <w:name w:val="Основной текст (2) + 9 pt"/>
    <w:qFormat/>
    <w:rPr>
      <w:rFonts w:hint="default" w:ascii="Century Schoolbook" w:hAnsi="Century Schoolbook" w:eastAsia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965">
    <w:name w:val="Table Grid 1"/>
    <w:basedOn w:val="920"/>
    <w:semiHidden/>
    <w:unhideWhenUsed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lastCol">
      <w:rPr>
        <w:i/>
        <w:iCs/>
      </w:rPr>
    </w:tblStylePr>
    <w:tblStylePr w:type="lastRow">
      <w:rPr>
        <w:i/>
        <w:iCs/>
      </w:rPr>
    </w:tblStylePr>
  </w:style>
  <w:style w:type="table" w:styleId="966">
    <w:name w:val="Table Grid"/>
    <w:basedOn w:val="92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67" w:customStyle="1">
    <w:name w:val="Сетка таблицы1"/>
    <w:basedOn w:val="920"/>
    <w:uiPriority w:val="59"/>
    <w:pPr>
      <w:spacing w:after="0" w:line="240" w:lineRule="auto"/>
    </w:pPr>
    <w:rPr>
      <w:rFonts w:ascii="Calibri" w:hAnsi="Calibri" w:eastAsia="Calibri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968" w:customStyle="1">
    <w:name w:val="Привязка сноски"/>
    <w:rPr>
      <w:vertAlign w:val="superscript"/>
    </w:rPr>
  </w:style>
  <w:style w:type="character" w:styleId="969" w:customStyle="1">
    <w:name w:val="Footnote Characters"/>
    <w:semiHidden/>
    <w:qFormat/>
    <w:rPr>
      <w:vertAlign w:val="superscript"/>
    </w:rPr>
  </w:style>
  <w:style w:type="character" w:styleId="970" w:customStyle="1">
    <w:name w:val="Курсив (Выделения)"/>
    <w:uiPriority w:val="99"/>
    <w:qFormat/>
    <w:rPr>
      <w:i/>
      <w:iCs/>
    </w:rPr>
  </w:style>
  <w:style w:type="character" w:styleId="971" w:customStyle="1">
    <w:name w:val="Полужирный (Выделения)"/>
    <w:uiPriority w:val="99"/>
    <w:qFormat/>
    <w:rPr>
      <w:b/>
      <w:bCs/>
    </w:rPr>
  </w:style>
  <w:style w:type="character" w:styleId="972" w:customStyle="1">
    <w:name w:val="Символ сноски"/>
    <w:qFormat/>
  </w:style>
  <w:style w:type="paragraph" w:styleId="973" w:customStyle="1">
    <w:name w:val="Основной — (Основной Текст)"/>
    <w:basedOn w:val="915"/>
    <w:uiPriority w:val="99"/>
    <w:qFormat/>
    <w:pPr>
      <w:ind w:left="283" w:hanging="283"/>
      <w:jc w:val="both"/>
      <w:spacing w:line="243" w:lineRule="atLeast"/>
      <w:widowControl w:val="off"/>
    </w:pPr>
    <w:rPr>
      <w:rFonts w:ascii="TimesNewRomanPSMT" w:hAnsi="TimesNewRomanPSMT" w:cs="TimesNewRomanPSMT"/>
      <w:color w:val="000000"/>
      <w:sz w:val="20"/>
      <w:szCs w:val="20"/>
    </w:rPr>
  </w:style>
  <w:style w:type="paragraph" w:styleId="974" w:customStyle="1">
    <w:name w:val="Основной (Основной Текст)"/>
    <w:basedOn w:val="915"/>
    <w:uiPriority w:val="99"/>
    <w:qFormat/>
    <w:pPr>
      <w:ind w:firstLine="227"/>
      <w:jc w:val="both"/>
      <w:spacing w:line="243" w:lineRule="atLeast"/>
      <w:widowControl w:val="off"/>
    </w:pPr>
    <w:rPr>
      <w:rFonts w:ascii="TimesNewRomanPSMT" w:hAnsi="TimesNewRomanPSMT" w:cs="TimesNewRomanPSMT"/>
      <w:color w:val="000000"/>
      <w:sz w:val="20"/>
      <w:szCs w:val="20"/>
    </w:rPr>
  </w:style>
  <w:style w:type="paragraph" w:styleId="975" w:customStyle="1">
    <w:name w:val="Таблица по Центру (Таблицы)"/>
    <w:basedOn w:val="915"/>
    <w:uiPriority w:val="99"/>
    <w:qFormat/>
    <w:pPr>
      <w:spacing w:line="200" w:lineRule="atLeast"/>
      <w:widowControl w:val="off"/>
    </w:pPr>
    <w:rPr>
      <w:rFonts w:ascii="TimesNewRomanPSMT" w:hAnsi="TimesNewRomanPSMT" w:cs="TimesNewRomanPSMT"/>
      <w:color w:val="000000"/>
      <w:sz w:val="18"/>
      <w:szCs w:val="18"/>
    </w:rPr>
  </w:style>
  <w:style w:type="paragraph" w:styleId="976" w:customStyle="1">
    <w:name w:val="table-list-bullet"/>
    <w:basedOn w:val="915"/>
    <w:uiPriority w:val="99"/>
    <w:qFormat/>
    <w:pPr>
      <w:spacing w:line="200" w:lineRule="atLeast"/>
      <w:widowControl w:val="off"/>
    </w:pPr>
    <w:rPr>
      <w:rFonts w:ascii="TimesNewRomanPSMT" w:hAnsi="TimesNewRomanPSMT" w:cs="TimesNewRomanPSMT"/>
      <w:color w:val="000000"/>
      <w:sz w:val="18"/>
      <w:szCs w:val="18"/>
    </w:rPr>
  </w:style>
  <w:style w:type="paragraph" w:styleId="977" w:customStyle="1">
    <w:name w:val="h3-first"/>
    <w:basedOn w:val="915"/>
    <w:uiPriority w:val="99"/>
    <w:qFormat/>
    <w:pPr>
      <w:spacing w:before="120" w:after="57" w:line="260" w:lineRule="atLeast"/>
      <w:widowControl w:val="off"/>
    </w:pPr>
    <w:rPr>
      <w:b/>
      <w:bCs/>
      <w:color w:val="000000"/>
      <w:sz w:val="22"/>
      <w:szCs w:val="22"/>
    </w:rPr>
  </w:style>
  <w:style w:type="paragraph" w:styleId="978" w:customStyle="1">
    <w:name w:val="[No Paragraph Style]"/>
    <w:uiPriority w:val="99"/>
    <w:qFormat/>
    <w:pPr>
      <w:spacing w:after="0" w:line="288" w:lineRule="auto"/>
      <w:widowControl w:val="off"/>
    </w:pPr>
    <w:rPr>
      <w:rFonts w:ascii="Minion Pro" w:hAnsi="Minion Pro" w:eastAsia="Times New Roman" w:cs="Minion Pro"/>
      <w:color w:val="000000"/>
      <w:sz w:val="24"/>
      <w:szCs w:val="24"/>
      <w:lang w:val="en-GB" w:eastAsia="ru-RU"/>
    </w:rPr>
  </w:style>
  <w:style w:type="paragraph" w:styleId="979" w:customStyle="1">
    <w:name w:val="table-list-bullet_0"/>
    <w:basedOn w:val="915"/>
    <w:uiPriority w:val="99"/>
    <w:qFormat/>
    <w:pPr>
      <w:ind w:left="142"/>
      <w:spacing w:line="200" w:lineRule="atLeast"/>
      <w:widowControl w:val="off"/>
    </w:pPr>
    <w:rPr>
      <w:rFonts w:ascii="TimesNewRomanPSMT" w:hAnsi="TimesNewRomanPSMT" w:cs="TimesNewRomanPSMT"/>
      <w:color w:val="000000"/>
      <w:sz w:val="18"/>
      <w:szCs w:val="18"/>
    </w:rPr>
  </w:style>
  <w:style w:type="paragraph" w:styleId="980">
    <w:name w:val="Caption"/>
    <w:basedOn w:val="915"/>
    <w:uiPriority w:val="99"/>
    <w:semiHidden/>
    <w:unhideWhenUsed/>
    <w:qFormat/>
    <w:pPr>
      <w:spacing w:before="120" w:after="120"/>
      <w:suppressLineNumbers/>
    </w:pPr>
    <w:rPr>
      <w:rFonts w:cs="Lohit Devanagari"/>
      <w:i/>
      <w:iCs/>
    </w:rPr>
  </w:style>
  <w:style w:type="paragraph" w:styleId="981">
    <w:name w:val="List Bullet 3"/>
    <w:basedOn w:val="915"/>
    <w:uiPriority w:val="99"/>
    <w:semiHidden/>
    <w:unhideWhenUsed/>
    <w:qFormat/>
    <w:pPr>
      <w:ind w:left="566" w:hanging="283"/>
    </w:pPr>
  </w:style>
  <w:style w:type="character" w:styleId="982" w:customStyle="1">
    <w:name w:val="Интернет-ссылка"/>
    <w:uiPriority w:val="99"/>
    <w:rPr>
      <w:color w:val="0000ff"/>
      <w:u w:val="single"/>
    </w:rPr>
  </w:style>
  <w:style w:type="character" w:styleId="983" w:customStyle="1">
    <w:name w:val="ListLabel 1"/>
    <w:qFormat/>
    <w:rPr>
      <w:b/>
      <w:bCs w:val="0"/>
      <w:sz w:val="28"/>
    </w:rPr>
  </w:style>
  <w:style w:type="character" w:styleId="984" w:customStyle="1">
    <w:name w:val="ListLabel 2"/>
    <w:qFormat/>
    <w:rPr>
      <w:sz w:val="28"/>
    </w:rPr>
  </w:style>
  <w:style w:type="character" w:styleId="985" w:customStyle="1">
    <w:name w:val="ListLabel 3"/>
    <w:qFormat/>
    <w:rPr>
      <w:rFonts w:hint="default" w:ascii="Courier New" w:hAnsi="Courier New" w:cs="Courier New"/>
    </w:rPr>
  </w:style>
  <w:style w:type="character" w:styleId="986" w:customStyle="1">
    <w:name w:val="ListLabel 4"/>
    <w:qFormat/>
    <w:rPr>
      <w:rFonts w:hint="default" w:ascii="Courier New" w:hAnsi="Courier New" w:cs="Courier New"/>
    </w:rPr>
  </w:style>
  <w:style w:type="character" w:styleId="987" w:customStyle="1">
    <w:name w:val="ListLabel 5"/>
    <w:qFormat/>
    <w:rPr>
      <w:rFonts w:hint="default" w:ascii="Courier New" w:hAnsi="Courier New" w:cs="Courier New"/>
    </w:rPr>
  </w:style>
  <w:style w:type="character" w:styleId="988" w:customStyle="1">
    <w:name w:val="ListLabel 6"/>
    <w:qFormat/>
    <w:rPr>
      <w:rFonts w:hint="default" w:ascii="Courier New" w:hAnsi="Courier New" w:cs="Courier New"/>
    </w:rPr>
  </w:style>
  <w:style w:type="character" w:styleId="989" w:customStyle="1">
    <w:name w:val="ListLabel 7"/>
    <w:qFormat/>
    <w:rPr>
      <w:rFonts w:hint="default" w:ascii="Courier New" w:hAnsi="Courier New" w:cs="Courier New"/>
    </w:rPr>
  </w:style>
  <w:style w:type="character" w:styleId="990" w:customStyle="1">
    <w:name w:val="ListLabel 8"/>
    <w:qFormat/>
    <w:rPr>
      <w:rFonts w:hint="default" w:ascii="Courier New" w:hAnsi="Courier New" w:cs="Courier New"/>
    </w:rPr>
  </w:style>
  <w:style w:type="character" w:styleId="991" w:customStyle="1">
    <w:name w:val="ListLabel 9"/>
    <w:qFormat/>
    <w:rPr>
      <w:rFonts w:hint="default" w:ascii="Times New Roman" w:hAnsi="Times New Roman" w:cs="Symbol"/>
      <w:sz w:val="24"/>
    </w:rPr>
  </w:style>
  <w:style w:type="character" w:styleId="992" w:customStyle="1">
    <w:name w:val="ListLabel 10"/>
    <w:qFormat/>
    <w:rPr>
      <w:rFonts w:hint="default" w:ascii="Courier New" w:hAnsi="Courier New" w:cs="Courier New"/>
    </w:rPr>
  </w:style>
  <w:style w:type="character" w:styleId="993" w:customStyle="1">
    <w:name w:val="ListLabel 11"/>
    <w:qFormat/>
    <w:rPr>
      <w:rFonts w:hint="default" w:ascii="Wingdings" w:hAnsi="Wingdings" w:cs="Wingdings"/>
    </w:rPr>
  </w:style>
  <w:style w:type="character" w:styleId="994" w:customStyle="1">
    <w:name w:val="ListLabel 12"/>
    <w:qFormat/>
    <w:rPr>
      <w:rFonts w:hint="default" w:ascii="Symbol" w:hAnsi="Symbol" w:cs="Symbol"/>
    </w:rPr>
  </w:style>
  <w:style w:type="character" w:styleId="995" w:customStyle="1">
    <w:name w:val="ListLabel 13"/>
    <w:qFormat/>
    <w:rPr>
      <w:rFonts w:hint="default" w:ascii="Courier New" w:hAnsi="Courier New" w:cs="Courier New"/>
    </w:rPr>
  </w:style>
  <w:style w:type="character" w:styleId="996" w:customStyle="1">
    <w:name w:val="ListLabel 14"/>
    <w:qFormat/>
    <w:rPr>
      <w:rFonts w:hint="default" w:ascii="Wingdings" w:hAnsi="Wingdings" w:cs="Wingdings"/>
    </w:rPr>
  </w:style>
  <w:style w:type="character" w:styleId="997" w:customStyle="1">
    <w:name w:val="ListLabel 15"/>
    <w:qFormat/>
    <w:rPr>
      <w:rFonts w:hint="default" w:ascii="Symbol" w:hAnsi="Symbol" w:cs="Symbol"/>
    </w:rPr>
  </w:style>
  <w:style w:type="character" w:styleId="998" w:customStyle="1">
    <w:name w:val="ListLabel 16"/>
    <w:qFormat/>
    <w:rPr>
      <w:rFonts w:hint="default" w:ascii="Courier New" w:hAnsi="Courier New" w:cs="Courier New"/>
    </w:rPr>
  </w:style>
  <w:style w:type="character" w:styleId="999" w:customStyle="1">
    <w:name w:val="ListLabel 17"/>
    <w:qFormat/>
    <w:rPr>
      <w:rFonts w:hint="default" w:ascii="Wingdings" w:hAnsi="Wingdings" w:cs="Wingdings"/>
    </w:rPr>
  </w:style>
  <w:style w:type="character" w:styleId="1000" w:customStyle="1">
    <w:name w:val="ListLabel 18"/>
    <w:qFormat/>
    <w:rPr>
      <w:rFonts w:hint="default" w:ascii="Times New Roman" w:hAnsi="Times New Roman" w:cs="Symbol"/>
      <w:sz w:val="24"/>
    </w:rPr>
  </w:style>
  <w:style w:type="character" w:styleId="1001" w:customStyle="1">
    <w:name w:val="ListLabel 19"/>
    <w:qFormat/>
    <w:rPr>
      <w:rFonts w:hint="default" w:ascii="Courier New" w:hAnsi="Courier New" w:cs="Courier New"/>
    </w:rPr>
  </w:style>
  <w:style w:type="character" w:styleId="1002" w:customStyle="1">
    <w:name w:val="ListLabel 20"/>
    <w:qFormat/>
    <w:rPr>
      <w:rFonts w:hint="default" w:ascii="Wingdings" w:hAnsi="Wingdings" w:cs="Wingdings"/>
    </w:rPr>
  </w:style>
  <w:style w:type="character" w:styleId="1003" w:customStyle="1">
    <w:name w:val="ListLabel 21"/>
    <w:qFormat/>
    <w:rPr>
      <w:rFonts w:hint="default" w:ascii="Symbol" w:hAnsi="Symbol" w:cs="Symbol"/>
    </w:rPr>
  </w:style>
  <w:style w:type="character" w:styleId="1004" w:customStyle="1">
    <w:name w:val="ListLabel 22"/>
    <w:qFormat/>
    <w:rPr>
      <w:rFonts w:hint="default" w:ascii="Courier New" w:hAnsi="Courier New" w:cs="Courier New"/>
    </w:rPr>
  </w:style>
  <w:style w:type="character" w:styleId="1005" w:customStyle="1">
    <w:name w:val="ListLabel 23"/>
    <w:qFormat/>
    <w:rPr>
      <w:rFonts w:hint="default" w:ascii="Wingdings" w:hAnsi="Wingdings" w:cs="Wingdings"/>
    </w:rPr>
  </w:style>
  <w:style w:type="character" w:styleId="1006" w:customStyle="1">
    <w:name w:val="ListLabel 24"/>
    <w:qFormat/>
    <w:rPr>
      <w:rFonts w:hint="default" w:ascii="Symbol" w:hAnsi="Symbol" w:cs="Symbol"/>
    </w:rPr>
  </w:style>
  <w:style w:type="character" w:styleId="1007" w:customStyle="1">
    <w:name w:val="ListLabel 25"/>
    <w:qFormat/>
    <w:rPr>
      <w:rFonts w:hint="default" w:ascii="Courier New" w:hAnsi="Courier New" w:cs="Courier New"/>
    </w:rPr>
  </w:style>
  <w:style w:type="character" w:styleId="1008" w:customStyle="1">
    <w:name w:val="ListLabel 26"/>
    <w:qFormat/>
    <w:rPr>
      <w:rFonts w:hint="default" w:ascii="Wingdings" w:hAnsi="Wingdings" w:cs="Wingdings"/>
    </w:rPr>
  </w:style>
  <w:style w:type="character" w:styleId="1009" w:customStyle="1">
    <w:name w:val="ListLabel 27"/>
    <w:qFormat/>
    <w:rPr>
      <w:rFonts w:hint="default" w:ascii="Times New Roman" w:hAnsi="Times New Roman" w:cs="Symbol"/>
      <w:sz w:val="24"/>
    </w:rPr>
  </w:style>
  <w:style w:type="character" w:styleId="1010" w:customStyle="1">
    <w:name w:val="ListLabel 28"/>
    <w:qFormat/>
    <w:rPr>
      <w:rFonts w:hint="default" w:ascii="Courier New" w:hAnsi="Courier New" w:cs="Courier New"/>
    </w:rPr>
  </w:style>
  <w:style w:type="character" w:styleId="1011" w:customStyle="1">
    <w:name w:val="ListLabel 29"/>
    <w:qFormat/>
    <w:rPr>
      <w:rFonts w:hint="default" w:ascii="Wingdings" w:hAnsi="Wingdings" w:cs="Wingdings"/>
    </w:rPr>
  </w:style>
  <w:style w:type="character" w:styleId="1012" w:customStyle="1">
    <w:name w:val="ListLabel 30"/>
    <w:qFormat/>
    <w:rPr>
      <w:rFonts w:hint="default" w:ascii="Symbol" w:hAnsi="Symbol" w:cs="Symbol"/>
    </w:rPr>
  </w:style>
  <w:style w:type="character" w:styleId="1013" w:customStyle="1">
    <w:name w:val="ListLabel 31"/>
    <w:qFormat/>
    <w:rPr>
      <w:rFonts w:hint="default" w:ascii="Courier New" w:hAnsi="Courier New" w:cs="Courier New"/>
    </w:rPr>
  </w:style>
  <w:style w:type="character" w:styleId="1014" w:customStyle="1">
    <w:name w:val="ListLabel 32"/>
    <w:qFormat/>
    <w:rPr>
      <w:rFonts w:hint="default" w:ascii="Wingdings" w:hAnsi="Wingdings" w:cs="Wingdings"/>
    </w:rPr>
  </w:style>
  <w:style w:type="character" w:styleId="1015" w:customStyle="1">
    <w:name w:val="ListLabel 33"/>
    <w:qFormat/>
    <w:rPr>
      <w:rFonts w:hint="default" w:ascii="Symbol" w:hAnsi="Symbol" w:cs="Symbol"/>
    </w:rPr>
  </w:style>
  <w:style w:type="character" w:styleId="1016" w:customStyle="1">
    <w:name w:val="ListLabel 34"/>
    <w:qFormat/>
    <w:rPr>
      <w:rFonts w:hint="default" w:ascii="Courier New" w:hAnsi="Courier New" w:cs="Courier New"/>
    </w:rPr>
  </w:style>
  <w:style w:type="character" w:styleId="1017" w:customStyle="1">
    <w:name w:val="ListLabel 35"/>
    <w:qFormat/>
    <w:rPr>
      <w:rFonts w:hint="default" w:ascii="Wingdings" w:hAnsi="Wingdings" w:cs="Wingdings"/>
    </w:rPr>
  </w:style>
  <w:style w:type="character" w:styleId="1018" w:customStyle="1">
    <w:name w:val="ListLabel 36"/>
    <w:qFormat/>
    <w:rPr>
      <w:rFonts w:hint="default" w:ascii="Times New Roman" w:hAnsi="Times New Roman" w:cs="Symbol"/>
      <w:sz w:val="24"/>
    </w:rPr>
  </w:style>
  <w:style w:type="character" w:styleId="1019" w:customStyle="1">
    <w:name w:val="ListLabel 37"/>
    <w:qFormat/>
    <w:rPr>
      <w:rFonts w:hint="default" w:ascii="Courier New" w:hAnsi="Courier New" w:cs="Courier New"/>
    </w:rPr>
  </w:style>
  <w:style w:type="character" w:styleId="1020" w:customStyle="1">
    <w:name w:val="ListLabel 38"/>
    <w:qFormat/>
    <w:rPr>
      <w:rFonts w:hint="default" w:ascii="Wingdings" w:hAnsi="Wingdings" w:cs="Wingdings"/>
    </w:rPr>
  </w:style>
  <w:style w:type="character" w:styleId="1021" w:customStyle="1">
    <w:name w:val="ListLabel 39"/>
    <w:qFormat/>
    <w:rPr>
      <w:rFonts w:hint="default" w:ascii="Symbol" w:hAnsi="Symbol" w:cs="Symbol"/>
    </w:rPr>
  </w:style>
  <w:style w:type="character" w:styleId="1022" w:customStyle="1">
    <w:name w:val="ListLabel 40"/>
    <w:qFormat/>
    <w:rPr>
      <w:rFonts w:hint="default" w:ascii="Courier New" w:hAnsi="Courier New" w:cs="Courier New"/>
    </w:rPr>
  </w:style>
  <w:style w:type="character" w:styleId="1023" w:customStyle="1">
    <w:name w:val="ListLabel 41"/>
    <w:qFormat/>
    <w:rPr>
      <w:rFonts w:hint="default" w:ascii="Wingdings" w:hAnsi="Wingdings" w:cs="Wingdings"/>
    </w:rPr>
  </w:style>
  <w:style w:type="character" w:styleId="1024" w:customStyle="1">
    <w:name w:val="ListLabel 42"/>
    <w:qFormat/>
    <w:rPr>
      <w:rFonts w:hint="default" w:ascii="Symbol" w:hAnsi="Symbol" w:cs="Symbol"/>
    </w:rPr>
  </w:style>
  <w:style w:type="character" w:styleId="1025" w:customStyle="1">
    <w:name w:val="ListLabel 43"/>
    <w:qFormat/>
    <w:rPr>
      <w:rFonts w:hint="default" w:ascii="Courier New" w:hAnsi="Courier New" w:cs="Courier New"/>
    </w:rPr>
  </w:style>
  <w:style w:type="character" w:styleId="1026" w:customStyle="1">
    <w:name w:val="ListLabel 44"/>
    <w:qFormat/>
    <w:rPr>
      <w:rFonts w:hint="default" w:ascii="Wingdings" w:hAnsi="Wingdings" w:cs="Wingdings"/>
    </w:rPr>
  </w:style>
  <w:style w:type="character" w:styleId="1027" w:customStyle="1">
    <w:name w:val="ListLabel 45"/>
    <w:qFormat/>
    <w:rPr>
      <w:rFonts w:hint="default" w:ascii="Times New Roman" w:hAnsi="Times New Roman" w:cs="Symbol"/>
      <w:sz w:val="24"/>
    </w:rPr>
  </w:style>
  <w:style w:type="character" w:styleId="1028" w:customStyle="1">
    <w:name w:val="ListLabel 46"/>
    <w:qFormat/>
    <w:rPr>
      <w:rFonts w:hint="default" w:ascii="Courier New" w:hAnsi="Courier New" w:cs="Courier New"/>
    </w:rPr>
  </w:style>
  <w:style w:type="character" w:styleId="1029" w:customStyle="1">
    <w:name w:val="ListLabel 47"/>
    <w:qFormat/>
    <w:rPr>
      <w:rFonts w:hint="default" w:ascii="Wingdings" w:hAnsi="Wingdings" w:cs="Wingdings"/>
    </w:rPr>
  </w:style>
  <w:style w:type="character" w:styleId="1030" w:customStyle="1">
    <w:name w:val="ListLabel 48"/>
    <w:qFormat/>
    <w:rPr>
      <w:rFonts w:hint="default" w:ascii="Symbol" w:hAnsi="Symbol" w:cs="Symbol"/>
    </w:rPr>
  </w:style>
  <w:style w:type="character" w:styleId="1031" w:customStyle="1">
    <w:name w:val="ListLabel 49"/>
    <w:qFormat/>
    <w:rPr>
      <w:rFonts w:hint="default" w:ascii="Courier New" w:hAnsi="Courier New" w:cs="Courier New"/>
    </w:rPr>
  </w:style>
  <w:style w:type="character" w:styleId="1032" w:customStyle="1">
    <w:name w:val="ListLabel 50"/>
    <w:qFormat/>
    <w:rPr>
      <w:rFonts w:hint="default" w:ascii="Wingdings" w:hAnsi="Wingdings" w:cs="Wingdings"/>
    </w:rPr>
  </w:style>
  <w:style w:type="character" w:styleId="1033" w:customStyle="1">
    <w:name w:val="ListLabel 51"/>
    <w:qFormat/>
    <w:rPr>
      <w:rFonts w:hint="default" w:ascii="Symbol" w:hAnsi="Symbol" w:cs="Symbol"/>
    </w:rPr>
  </w:style>
  <w:style w:type="character" w:styleId="1034" w:customStyle="1">
    <w:name w:val="ListLabel 52"/>
    <w:qFormat/>
    <w:rPr>
      <w:rFonts w:hint="default" w:ascii="Courier New" w:hAnsi="Courier New" w:cs="Courier New"/>
    </w:rPr>
  </w:style>
  <w:style w:type="character" w:styleId="1035" w:customStyle="1">
    <w:name w:val="ListLabel 53"/>
    <w:qFormat/>
    <w:rPr>
      <w:rFonts w:hint="default" w:ascii="Wingdings" w:hAnsi="Wingdings" w:cs="Wingdings"/>
    </w:rPr>
  </w:style>
  <w:style w:type="character" w:styleId="1036" w:customStyle="1">
    <w:name w:val="ListLabel 54"/>
    <w:qFormat/>
    <w:rPr>
      <w:bCs/>
      <w:sz w:val="28"/>
      <w:szCs w:val="28"/>
    </w:rPr>
  </w:style>
  <w:style w:type="character" w:styleId="1037" w:customStyle="1">
    <w:name w:val="Привязка концевой сноски"/>
    <w:rPr>
      <w:vertAlign w:val="superscript"/>
    </w:rPr>
  </w:style>
  <w:style w:type="character" w:styleId="1038" w:customStyle="1">
    <w:name w:val="Символ концевой сноски"/>
    <w:qFormat/>
  </w:style>
  <w:style w:type="paragraph" w:styleId="1039" w:customStyle="1">
    <w:name w:val="Раздел 1"/>
    <w:basedOn w:val="1034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040" w:customStyle="1">
    <w:name w:val="Раздел 1.1"/>
    <w:basedOn w:val="963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Кисаубаева</cp:lastModifiedBy>
  <cp:revision>27</cp:revision>
  <dcterms:created xsi:type="dcterms:W3CDTF">2023-09-30T09:36:00Z</dcterms:created>
  <dcterms:modified xsi:type="dcterms:W3CDTF">2025-06-04T08:04:01Z</dcterms:modified>
</cp:coreProperties>
</file>